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leftChars="0"/>
        <w:rPr>
          <w:rFonts w:ascii="黑体" w:hAnsi="宋体" w:eastAsia="黑体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附件</w:t>
      </w:r>
      <w:r>
        <w:rPr>
          <w:rFonts w:hint="eastAsia" w:asciiTheme="minorEastAsia" w:hAnsiTheme="minorEastAsia" w:cstheme="minorEastAsia"/>
          <w:bCs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/>
          <w:b/>
          <w:sz w:val="30"/>
          <w:szCs w:val="30"/>
        </w:rPr>
        <w:t>新疆农业大学混合式教学课程认定评价表</w:t>
      </w:r>
    </w:p>
    <w:tbl>
      <w:tblPr>
        <w:tblStyle w:val="15"/>
        <w:tblW w:w="8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2892"/>
        <w:gridCol w:w="1421"/>
        <w:gridCol w:w="1326"/>
        <w:gridCol w:w="729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课程名称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开课教师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开课学期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-202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学年第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学期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开课班级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6" w:type="dxa"/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评价大类</w:t>
            </w:r>
          </w:p>
        </w:tc>
        <w:tc>
          <w:tcPr>
            <w:tcW w:w="5639" w:type="dxa"/>
            <w:gridSpan w:val="3"/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评价内容</w:t>
            </w:r>
          </w:p>
        </w:tc>
        <w:tc>
          <w:tcPr>
            <w:tcW w:w="729" w:type="dxa"/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满分</w:t>
            </w:r>
          </w:p>
        </w:tc>
        <w:tc>
          <w:tcPr>
            <w:tcW w:w="723" w:type="dxa"/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课程目标</w:t>
            </w:r>
          </w:p>
        </w:tc>
        <w:tc>
          <w:tcPr>
            <w:tcW w:w="56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课程目标符合学校办学定位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知识、能力、素质目标描述准确具体，符合人才培养目标，符合培养规律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学生情况，达成路径清晰。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6" w:type="dxa"/>
            <w:vMerge w:val="restart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教学设计</w:t>
            </w:r>
          </w:p>
        </w:tc>
        <w:tc>
          <w:tcPr>
            <w:tcW w:w="56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教学理念先进，改革思路清晰、新颖，教改方案合理、可行。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6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6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线上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与线下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教学有机融合，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在教学及实践活动中策略运用得当，过程管理严格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以提高学生学习积极性、主动性为目的。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10 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6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6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将思想政治教育、专业教育和社会服务紧密结合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6" w:type="dxa"/>
            <w:vMerge w:val="restart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线上教学</w:t>
            </w:r>
          </w:p>
        </w:tc>
        <w:tc>
          <w:tcPr>
            <w:tcW w:w="56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开课前对在线资源执行审查：政治方向和价值导向正确；不存在涉及国家安全、机密及其他不适合网络公开的内容；不存在侵犯版权问题。(若存在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这些问题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，此项为0分，该课程此次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认定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总分为0分。)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6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6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在线课程符合相关专业培养方案对课程的要求，讲课视频知识体系完整，配套有在线课件、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习题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、测验、讨论、期末考试、参考资料或链接等。一般每章应该有不少于1套习题。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6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6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开课教师积极组织学生在线学习、讨论，及时回应学生在线问题（讨论），师生互动活跃，学生参与度高获得感强，在线学习部分成绩符合预期。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6" w:type="dxa"/>
            <w:vMerge w:val="restart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线下教学</w:t>
            </w:r>
          </w:p>
        </w:tc>
        <w:tc>
          <w:tcPr>
            <w:tcW w:w="56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线下教学按照教学大纲、教学设计与教学日历执行。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6" w:type="dxa"/>
            <w:vMerge w:val="continue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6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线下教学打破原有“师讲生听”的“填鸭式”教学方式，增加难点讲解、分组讨论、案例分析、翻转等教学内容的比重，提升学生参与度，督导评价授课效果优秀。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6" w:type="dxa"/>
            <w:vMerge w:val="restart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考核评价方式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及成绩组成</w:t>
            </w:r>
          </w:p>
        </w:tc>
        <w:tc>
          <w:tcPr>
            <w:tcW w:w="56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采用多元化考核评价体系，科学合理。最终成绩由线上学习部分成绩、线下学习部分成绩和期末考试成绩三部分组成，成绩构成比例明确且公开。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6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6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各部分成绩给分依据（记录）完整、准确，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课程总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成绩符合正态分布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，教学分析深入，改进措施可行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教学成效</w:t>
            </w:r>
          </w:p>
        </w:tc>
        <w:tc>
          <w:tcPr>
            <w:tcW w:w="56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学生对混合式教学的参与度与认可度高（参考学生评教结果）（15分）。教学改革取得明显进步，教学质量明显提高，教学研究成果丰富（5分）。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教学特色</w:t>
            </w:r>
          </w:p>
        </w:tc>
        <w:tc>
          <w:tcPr>
            <w:tcW w:w="56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在同类课程中特色鲜明、成效显著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线上课程建在“秾大云上”平台，并且为我校教师具有自主知识产权。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4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  <w:highlight w:val="none"/>
          <w:lang w:val="en-US" w:eastAsia="zh-CN"/>
        </w:rPr>
        <w:t>注：优秀100~85分，良好84~75分，合格74~60分，不合格60分以下；对于评价为合格以上的课程认定为混合式教学课程，评价为优秀的课程，经学校判定后给予“新疆农业大学混合式教学示范课程”称号。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评价专家签名：                          评价日期：2024年    月    日</w:t>
      </w:r>
    </w:p>
    <w:sectPr>
      <w:headerReference r:id="rId3" w:type="default"/>
      <w:pgSz w:w="11906" w:h="16838"/>
      <w:pgMar w:top="1134" w:right="1800" w:bottom="567" w:left="1800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BAD003"/>
    <w:multiLevelType w:val="multilevel"/>
    <w:tmpl w:val="92BAD003"/>
    <w:lvl w:ilvl="0" w:tentative="0">
      <w:start w:val="1"/>
      <w:numFmt w:val="decimal"/>
      <w:pStyle w:val="2"/>
      <w:suff w:val="nothing"/>
      <w:lvlText w:val="第%1章 "/>
      <w:lvlJc w:val="center"/>
      <w:pPr>
        <w:tabs>
          <w:tab w:val="left" w:pos="0"/>
        </w:tabs>
        <w:ind w:left="432" w:hanging="432"/>
      </w:pPr>
      <w:rPr>
        <w:rFonts w:hint="default" w:ascii="Times New Roman" w:hAnsi="Times New Roman" w:eastAsia="黑体" w:cs="宋体"/>
        <w:sz w:val="32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ZjQ0YzI3M2E0OWY1ZDNlZDkyOTQwMWY1NjhlY2QifQ=="/>
  </w:docVars>
  <w:rsids>
    <w:rsidRoot w:val="00000000"/>
    <w:rsid w:val="00D8508E"/>
    <w:rsid w:val="077D67FC"/>
    <w:rsid w:val="0850525B"/>
    <w:rsid w:val="11DC2574"/>
    <w:rsid w:val="19A31059"/>
    <w:rsid w:val="1A8050EA"/>
    <w:rsid w:val="1D3B4751"/>
    <w:rsid w:val="1DBF0805"/>
    <w:rsid w:val="1EC1153A"/>
    <w:rsid w:val="1F807DE8"/>
    <w:rsid w:val="2598210A"/>
    <w:rsid w:val="25D5168B"/>
    <w:rsid w:val="2DC966D2"/>
    <w:rsid w:val="32154685"/>
    <w:rsid w:val="35DA164A"/>
    <w:rsid w:val="38F45551"/>
    <w:rsid w:val="3F49753F"/>
    <w:rsid w:val="478715BD"/>
    <w:rsid w:val="53DA41A1"/>
    <w:rsid w:val="5ED458BB"/>
    <w:rsid w:val="668A2097"/>
    <w:rsid w:val="6A290C0E"/>
    <w:rsid w:val="6CDF590B"/>
    <w:rsid w:val="71CE6277"/>
    <w:rsid w:val="73912A38"/>
    <w:rsid w:val="799115C1"/>
    <w:rsid w:val="7B1F095C"/>
    <w:rsid w:val="7F55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ind w:left="432" w:hanging="432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autoRedefine/>
    <w:semiHidden/>
    <w:qFormat/>
    <w:uiPriority w:val="0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1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6">
    <w:name w:val="Table Grid"/>
    <w:basedOn w:val="15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autoRedefine/>
    <w:qFormat/>
    <w:uiPriority w:val="0"/>
    <w:rPr>
      <w:color w:val="0000FF"/>
      <w:u w:val="single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900</Words>
  <Characters>931</Characters>
  <Lines>0</Lines>
  <Paragraphs>0</Paragraphs>
  <TotalTime>17</TotalTime>
  <ScaleCrop>false</ScaleCrop>
  <LinksUpToDate>false</LinksUpToDate>
  <CharactersWithSpaces>971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2022-02-14T01:52:00Z</dcterms:created>
  <dc:creator>lenovo</dc:creator>
  <cp:lastModifiedBy>旖旎</cp:lastModifiedBy>
  <dcterms:modified xsi:type="dcterms:W3CDTF">2024-02-26T08:30:56Z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FB9122F599FF4EBCB9F44558199BDF04</vt:lpwstr>
  </property>
</Properties>
</file>