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455" w:tblpY="64"/>
        <w:tblOverlap w:val="never"/>
        <w:tblW w:w="14797" w:type="dxa"/>
        <w:tblInd w:w="0" w:type="dxa"/>
        <w:tblLayout w:type="autofit"/>
        <w:tblCellMar>
          <w:top w:w="0" w:type="dxa"/>
          <w:left w:w="108" w:type="dxa"/>
          <w:bottom w:w="0" w:type="dxa"/>
          <w:right w:w="108" w:type="dxa"/>
        </w:tblCellMar>
      </w:tblPr>
      <w:tblGrid>
        <w:gridCol w:w="1440"/>
        <w:gridCol w:w="1944"/>
        <w:gridCol w:w="1368"/>
        <w:gridCol w:w="3864"/>
        <w:gridCol w:w="6181"/>
      </w:tblGrid>
      <w:tr w14:paraId="626570D2">
        <w:tblPrEx>
          <w:tblCellMar>
            <w:top w:w="0" w:type="dxa"/>
            <w:left w:w="108" w:type="dxa"/>
            <w:bottom w:w="0" w:type="dxa"/>
            <w:right w:w="108" w:type="dxa"/>
          </w:tblCellMar>
        </w:tblPrEx>
        <w:trPr>
          <w:trHeight w:val="780" w:hRule="atLeast"/>
          <w:tblHeader/>
        </w:trPr>
        <w:tc>
          <w:tcPr>
            <w:tcW w:w="14797" w:type="dxa"/>
            <w:gridSpan w:val="5"/>
            <w:tcBorders>
              <w:top w:val="nil"/>
              <w:left w:val="nil"/>
              <w:bottom w:val="nil"/>
              <w:right w:val="nil"/>
            </w:tcBorders>
            <w:vAlign w:val="center"/>
          </w:tcPr>
          <w:p w14:paraId="795A460A">
            <w:pPr>
              <w:widowControl/>
              <w:jc w:val="center"/>
              <w:textAlignment w:val="center"/>
              <w:rPr>
                <w:rFonts w:hint="eastAsia" w:ascii="黑体" w:hAnsi="宋体" w:eastAsia="黑体" w:cs="黑体"/>
                <w:b/>
                <w:bCs/>
                <w:color w:val="auto"/>
                <w:sz w:val="32"/>
                <w:szCs w:val="32"/>
              </w:rPr>
            </w:pPr>
            <w:r>
              <w:rPr>
                <w:rFonts w:hint="eastAsia" w:ascii="黑体" w:hAnsi="宋体" w:eastAsia="黑体" w:cs="黑体"/>
                <w:b/>
                <w:bCs/>
                <w:color w:val="auto"/>
                <w:kern w:val="0"/>
                <w:sz w:val="32"/>
                <w:szCs w:val="32"/>
                <w:lang w:bidi="ar"/>
              </w:rPr>
              <w:t>化学化工学院推免生遴选、推荐综合评价标准</w:t>
            </w:r>
          </w:p>
        </w:tc>
      </w:tr>
      <w:tr w14:paraId="643BD918">
        <w:tblPrEx>
          <w:tblCellMar>
            <w:top w:w="0" w:type="dxa"/>
            <w:left w:w="108" w:type="dxa"/>
            <w:bottom w:w="0" w:type="dxa"/>
            <w:right w:w="108" w:type="dxa"/>
          </w:tblCellMar>
        </w:tblPrEx>
        <w:trPr>
          <w:trHeight w:val="697" w:hRule="atLeast"/>
          <w:tblHeader/>
        </w:trPr>
        <w:tc>
          <w:tcPr>
            <w:tcW w:w="3384" w:type="dxa"/>
            <w:gridSpan w:val="2"/>
            <w:tcBorders>
              <w:top w:val="single" w:color="000000" w:sz="4" w:space="0"/>
              <w:left w:val="single" w:color="000000" w:sz="4" w:space="0"/>
              <w:bottom w:val="single" w:color="000000" w:sz="4" w:space="0"/>
              <w:right w:val="single" w:color="000000" w:sz="4" w:space="0"/>
            </w:tcBorders>
            <w:vAlign w:val="center"/>
          </w:tcPr>
          <w:p w14:paraId="19EFEC7E">
            <w:pPr>
              <w:widowControl/>
              <w:spacing w:line="240" w:lineRule="exact"/>
              <w:jc w:val="center"/>
              <w:textAlignment w:val="center"/>
              <w:rPr>
                <w:rFonts w:hint="eastAsia" w:ascii="宋体" w:hAnsi="宋体" w:cs="宋体"/>
                <w:b/>
                <w:bCs/>
                <w:color w:val="auto"/>
                <w:sz w:val="28"/>
                <w:szCs w:val="28"/>
              </w:rPr>
            </w:pPr>
            <w:r>
              <w:rPr>
                <w:rFonts w:hint="eastAsia" w:ascii="宋体" w:hAnsi="宋体" w:cs="宋体"/>
                <w:b/>
                <w:bCs/>
                <w:color w:val="auto"/>
                <w:kern w:val="0"/>
                <w:sz w:val="28"/>
                <w:szCs w:val="28"/>
                <w:lang w:bidi="ar"/>
              </w:rPr>
              <w:t>综合评价内容</w:t>
            </w:r>
          </w:p>
        </w:tc>
        <w:tc>
          <w:tcPr>
            <w:tcW w:w="5232" w:type="dxa"/>
            <w:gridSpan w:val="2"/>
            <w:tcBorders>
              <w:top w:val="single" w:color="000000" w:sz="4" w:space="0"/>
              <w:left w:val="single" w:color="000000" w:sz="4" w:space="0"/>
              <w:bottom w:val="single" w:color="000000" w:sz="4" w:space="0"/>
              <w:right w:val="single" w:color="000000" w:sz="4" w:space="0"/>
            </w:tcBorders>
            <w:vAlign w:val="center"/>
          </w:tcPr>
          <w:p w14:paraId="481E2646">
            <w:pPr>
              <w:widowControl/>
              <w:spacing w:line="240" w:lineRule="exact"/>
              <w:jc w:val="center"/>
              <w:textAlignment w:val="center"/>
              <w:rPr>
                <w:rFonts w:hint="eastAsia" w:ascii="宋体" w:hAnsi="宋体" w:cs="宋体"/>
                <w:b/>
                <w:bCs/>
                <w:color w:val="auto"/>
                <w:sz w:val="28"/>
                <w:szCs w:val="28"/>
              </w:rPr>
            </w:pPr>
            <w:r>
              <w:rPr>
                <w:rFonts w:hint="eastAsia" w:ascii="宋体" w:hAnsi="宋体" w:cs="宋体"/>
                <w:b/>
                <w:bCs/>
                <w:color w:val="auto"/>
                <w:kern w:val="0"/>
                <w:sz w:val="28"/>
                <w:szCs w:val="28"/>
                <w:lang w:bidi="ar"/>
              </w:rPr>
              <w:t>实施细则</w:t>
            </w:r>
          </w:p>
        </w:tc>
        <w:tc>
          <w:tcPr>
            <w:tcW w:w="6181" w:type="dxa"/>
            <w:tcBorders>
              <w:top w:val="single" w:color="000000" w:sz="4" w:space="0"/>
              <w:left w:val="single" w:color="000000" w:sz="4" w:space="0"/>
              <w:bottom w:val="single" w:color="000000" w:sz="4" w:space="0"/>
              <w:right w:val="single" w:color="000000" w:sz="4" w:space="0"/>
            </w:tcBorders>
            <w:vAlign w:val="center"/>
          </w:tcPr>
          <w:p w14:paraId="1A8C1CF3">
            <w:pPr>
              <w:widowControl/>
              <w:spacing w:line="240" w:lineRule="exact"/>
              <w:jc w:val="center"/>
              <w:textAlignment w:val="center"/>
              <w:rPr>
                <w:rFonts w:hint="eastAsia" w:ascii="宋体" w:hAnsi="宋体" w:cs="宋体"/>
                <w:b/>
                <w:bCs/>
                <w:color w:val="auto"/>
                <w:sz w:val="28"/>
                <w:szCs w:val="28"/>
              </w:rPr>
            </w:pPr>
            <w:r>
              <w:rPr>
                <w:rFonts w:hint="eastAsia" w:ascii="宋体" w:hAnsi="宋体" w:cs="宋体"/>
                <w:b/>
                <w:bCs/>
                <w:color w:val="auto"/>
                <w:kern w:val="0"/>
                <w:sz w:val="28"/>
                <w:szCs w:val="28"/>
                <w:lang w:bidi="ar"/>
              </w:rPr>
              <w:t>说明</w:t>
            </w:r>
          </w:p>
        </w:tc>
      </w:tr>
      <w:tr w14:paraId="79F70783">
        <w:tblPrEx>
          <w:tblCellMar>
            <w:top w:w="0" w:type="dxa"/>
            <w:left w:w="108" w:type="dxa"/>
            <w:bottom w:w="0" w:type="dxa"/>
            <w:right w:w="108" w:type="dxa"/>
          </w:tblCellMar>
        </w:tblPrEx>
        <w:trPr>
          <w:trHeight w:val="696" w:hRule="atLeast"/>
        </w:trPr>
        <w:tc>
          <w:tcPr>
            <w:tcW w:w="3384" w:type="dxa"/>
            <w:gridSpan w:val="2"/>
            <w:tcBorders>
              <w:top w:val="single" w:color="000000" w:sz="4" w:space="0"/>
              <w:left w:val="single" w:color="000000" w:sz="4" w:space="0"/>
              <w:bottom w:val="single" w:color="000000" w:sz="4" w:space="0"/>
              <w:right w:val="single" w:color="000000" w:sz="4" w:space="0"/>
            </w:tcBorders>
            <w:vAlign w:val="center"/>
          </w:tcPr>
          <w:p w14:paraId="0F614EDB">
            <w:pPr>
              <w:widowControl/>
              <w:spacing w:line="240" w:lineRule="exact"/>
              <w:jc w:val="center"/>
              <w:textAlignment w:val="center"/>
              <w:rPr>
                <w:rFonts w:hint="eastAsia" w:ascii="宋体" w:hAnsi="宋体" w:cs="宋体"/>
                <w:b/>
                <w:bCs/>
                <w:color w:val="auto"/>
                <w:kern w:val="0"/>
                <w:sz w:val="24"/>
                <w:szCs w:val="24"/>
                <w:lang w:bidi="ar"/>
              </w:rPr>
            </w:pPr>
            <w:r>
              <w:rPr>
                <w:rFonts w:hint="eastAsia" w:ascii="宋体" w:hAnsi="宋体" w:cs="宋体"/>
                <w:b/>
                <w:bCs/>
                <w:color w:val="auto"/>
                <w:kern w:val="0"/>
                <w:sz w:val="24"/>
                <w:szCs w:val="24"/>
                <w:lang w:bidi="ar"/>
              </w:rPr>
              <w:t>第一部分：思想品德评价</w:t>
            </w:r>
          </w:p>
          <w:p w14:paraId="50C987F3">
            <w:pPr>
              <w:widowControl/>
              <w:spacing w:line="240" w:lineRule="exact"/>
              <w:jc w:val="center"/>
              <w:textAlignment w:val="center"/>
              <w:rPr>
                <w:rFonts w:hint="eastAsia" w:ascii="宋体" w:hAnsi="宋体" w:cs="宋体"/>
                <w:b/>
                <w:bCs/>
                <w:color w:val="auto"/>
                <w:sz w:val="24"/>
                <w:szCs w:val="24"/>
              </w:rPr>
            </w:pPr>
            <w:r>
              <w:rPr>
                <w:rFonts w:hint="eastAsia" w:ascii="宋体" w:hAnsi="宋体" w:cs="宋体"/>
                <w:b/>
                <w:bCs/>
                <w:color w:val="auto"/>
                <w:kern w:val="0"/>
                <w:sz w:val="24"/>
                <w:szCs w:val="24"/>
                <w:lang w:bidi="ar"/>
              </w:rPr>
              <w:t>（定性）</w:t>
            </w:r>
          </w:p>
        </w:tc>
        <w:tc>
          <w:tcPr>
            <w:tcW w:w="5232" w:type="dxa"/>
            <w:gridSpan w:val="2"/>
            <w:tcBorders>
              <w:top w:val="single" w:color="000000" w:sz="4" w:space="0"/>
              <w:left w:val="single" w:color="000000" w:sz="4" w:space="0"/>
              <w:bottom w:val="single" w:color="000000" w:sz="4" w:space="0"/>
              <w:right w:val="single" w:color="000000" w:sz="4" w:space="0"/>
            </w:tcBorders>
            <w:vAlign w:val="center"/>
          </w:tcPr>
          <w:p w14:paraId="5BEA42F8">
            <w:pPr>
              <w:widowControl/>
              <w:spacing w:line="240" w:lineRule="exact"/>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坚持德智体美劳全面衡量，以德为先，思想品德考核不合格者不予推荐。</w:t>
            </w:r>
          </w:p>
        </w:tc>
        <w:tc>
          <w:tcPr>
            <w:tcW w:w="6181" w:type="dxa"/>
            <w:tcBorders>
              <w:top w:val="single" w:color="000000" w:sz="4" w:space="0"/>
              <w:left w:val="single" w:color="000000" w:sz="4" w:space="0"/>
              <w:bottom w:val="single" w:color="000000" w:sz="4" w:space="0"/>
              <w:right w:val="single" w:color="000000" w:sz="4" w:space="0"/>
            </w:tcBorders>
            <w:vAlign w:val="center"/>
          </w:tcPr>
          <w:p w14:paraId="36568995">
            <w:pPr>
              <w:widowControl/>
              <w:spacing w:line="240" w:lineRule="exact"/>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违反校规校纪、受到学校纪律处分或被追究法律责任者，不予推荐。</w:t>
            </w:r>
          </w:p>
        </w:tc>
      </w:tr>
      <w:tr w14:paraId="027B42AF">
        <w:tblPrEx>
          <w:tblCellMar>
            <w:top w:w="0" w:type="dxa"/>
            <w:left w:w="108" w:type="dxa"/>
            <w:bottom w:w="0" w:type="dxa"/>
            <w:right w:w="108" w:type="dxa"/>
          </w:tblCellMar>
        </w:tblPrEx>
        <w:trPr>
          <w:trHeight w:val="1674" w:hRule="atLeast"/>
        </w:trPr>
        <w:tc>
          <w:tcPr>
            <w:tcW w:w="3384" w:type="dxa"/>
            <w:gridSpan w:val="2"/>
            <w:tcBorders>
              <w:top w:val="single" w:color="000000" w:sz="4" w:space="0"/>
              <w:left w:val="single" w:color="000000" w:sz="4" w:space="0"/>
              <w:bottom w:val="single" w:color="000000" w:sz="4" w:space="0"/>
              <w:right w:val="single" w:color="000000" w:sz="4" w:space="0"/>
            </w:tcBorders>
            <w:vAlign w:val="center"/>
          </w:tcPr>
          <w:p w14:paraId="7391B307">
            <w:pPr>
              <w:widowControl/>
              <w:spacing w:line="240" w:lineRule="exact"/>
              <w:jc w:val="center"/>
              <w:textAlignment w:val="center"/>
              <w:rPr>
                <w:rFonts w:hint="eastAsia" w:ascii="宋体" w:hAnsi="宋体" w:cs="宋体"/>
                <w:b/>
                <w:bCs/>
                <w:color w:val="auto"/>
                <w:kern w:val="0"/>
                <w:sz w:val="24"/>
                <w:szCs w:val="24"/>
                <w:lang w:bidi="ar"/>
              </w:rPr>
            </w:pPr>
            <w:r>
              <w:rPr>
                <w:rFonts w:hint="eastAsia" w:ascii="宋体" w:hAnsi="宋体" w:cs="宋体"/>
                <w:b/>
                <w:bCs/>
                <w:color w:val="auto"/>
                <w:kern w:val="0"/>
                <w:sz w:val="24"/>
                <w:szCs w:val="24"/>
                <w:lang w:bidi="ar"/>
              </w:rPr>
              <w:t>第二部分：第二课堂成绩</w:t>
            </w:r>
          </w:p>
          <w:p w14:paraId="419B3087">
            <w:pPr>
              <w:widowControl/>
              <w:spacing w:line="240" w:lineRule="exact"/>
              <w:jc w:val="center"/>
              <w:textAlignment w:val="center"/>
              <w:rPr>
                <w:rFonts w:hint="eastAsia" w:ascii="宋体" w:hAnsi="宋体" w:cs="宋体"/>
                <w:b/>
                <w:bCs/>
                <w:color w:val="auto"/>
                <w:kern w:val="0"/>
                <w:sz w:val="24"/>
                <w:szCs w:val="24"/>
                <w:lang w:bidi="ar"/>
              </w:rPr>
            </w:pPr>
            <w:r>
              <w:rPr>
                <w:rFonts w:hint="eastAsia" w:ascii="宋体" w:hAnsi="宋体" w:cs="宋体"/>
                <w:b/>
                <w:bCs/>
                <w:color w:val="auto"/>
                <w:kern w:val="0"/>
                <w:sz w:val="24"/>
                <w:szCs w:val="24"/>
                <w:lang w:bidi="ar"/>
              </w:rPr>
              <w:t>（定性）</w:t>
            </w:r>
          </w:p>
        </w:tc>
        <w:tc>
          <w:tcPr>
            <w:tcW w:w="5232" w:type="dxa"/>
            <w:gridSpan w:val="2"/>
            <w:tcBorders>
              <w:top w:val="single" w:color="000000" w:sz="4" w:space="0"/>
              <w:left w:val="single" w:color="000000" w:sz="4" w:space="0"/>
              <w:bottom w:val="single" w:color="000000" w:sz="4" w:space="0"/>
              <w:right w:val="single" w:color="000000" w:sz="4" w:space="0"/>
            </w:tcBorders>
            <w:vAlign w:val="center"/>
          </w:tcPr>
          <w:p w14:paraId="2586818C">
            <w:pPr>
              <w:widowControl/>
              <w:spacing w:line="240" w:lineRule="exact"/>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第二课堂学时达标标准为：本科生修满210个学时。</w:t>
            </w:r>
          </w:p>
          <w:p w14:paraId="05B8C287">
            <w:pPr>
              <w:widowControl/>
              <w:spacing w:line="240" w:lineRule="exact"/>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大一年级学生学年内需修满60个第二课堂学时；大二年级学生学年内需修满100个第二课堂学时；大三年级学生学年内需修满50个第二课堂学时。(22级学生大一学年上半学期由于疫情未到校，故大一学年学时达标标准有所调整，调整为需修满50个第二课堂学时)</w:t>
            </w:r>
          </w:p>
        </w:tc>
        <w:tc>
          <w:tcPr>
            <w:tcW w:w="6181" w:type="dxa"/>
            <w:tcBorders>
              <w:top w:val="single" w:color="000000" w:sz="4" w:space="0"/>
              <w:left w:val="single" w:color="000000" w:sz="4" w:space="0"/>
              <w:bottom w:val="single" w:color="000000" w:sz="4" w:space="0"/>
              <w:right w:val="single" w:color="000000" w:sz="4" w:space="0"/>
            </w:tcBorders>
            <w:vAlign w:val="center"/>
          </w:tcPr>
          <w:p w14:paraId="4C15D04B">
            <w:pPr>
              <w:widowControl/>
              <w:spacing w:line="240" w:lineRule="exact"/>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由化学化工学院学工办工作人员根据《新疆农业大学“第二课堂成绩单”制度实施办法》（新农大党办发〔2024〕10号）进行认定确认。</w:t>
            </w:r>
          </w:p>
        </w:tc>
      </w:tr>
      <w:tr w14:paraId="3E6EEAC3">
        <w:tblPrEx>
          <w:tblCellMar>
            <w:top w:w="0" w:type="dxa"/>
            <w:left w:w="108" w:type="dxa"/>
            <w:bottom w:w="0" w:type="dxa"/>
            <w:right w:w="108" w:type="dxa"/>
          </w:tblCellMar>
        </w:tblPrEx>
        <w:trPr>
          <w:trHeight w:val="976" w:hRule="atLeast"/>
        </w:trPr>
        <w:tc>
          <w:tcPr>
            <w:tcW w:w="3384" w:type="dxa"/>
            <w:gridSpan w:val="2"/>
            <w:tcBorders>
              <w:top w:val="single" w:color="000000" w:sz="4" w:space="0"/>
              <w:left w:val="single" w:color="000000" w:sz="4" w:space="0"/>
              <w:bottom w:val="single" w:color="000000" w:sz="4" w:space="0"/>
              <w:right w:val="single" w:color="000000" w:sz="4" w:space="0"/>
            </w:tcBorders>
            <w:vAlign w:val="center"/>
          </w:tcPr>
          <w:p w14:paraId="43079D3D">
            <w:pPr>
              <w:widowControl/>
              <w:spacing w:line="240" w:lineRule="exact"/>
              <w:jc w:val="center"/>
              <w:textAlignment w:val="center"/>
              <w:rPr>
                <w:rFonts w:hint="eastAsia" w:ascii="宋体" w:hAnsi="宋体" w:cs="宋体"/>
                <w:b/>
                <w:bCs/>
                <w:color w:val="auto"/>
                <w:kern w:val="0"/>
                <w:sz w:val="24"/>
                <w:szCs w:val="24"/>
                <w:lang w:bidi="ar"/>
              </w:rPr>
            </w:pPr>
            <w:r>
              <w:rPr>
                <w:rFonts w:hint="eastAsia" w:ascii="宋体" w:hAnsi="宋体" w:cs="宋体"/>
                <w:b/>
                <w:bCs/>
                <w:color w:val="auto"/>
                <w:kern w:val="0"/>
                <w:sz w:val="24"/>
                <w:szCs w:val="24"/>
                <w:lang w:bidi="ar"/>
              </w:rPr>
              <w:t>第二部分：学业成绩评价</w:t>
            </w:r>
          </w:p>
          <w:p w14:paraId="2EB64AF4">
            <w:pPr>
              <w:widowControl/>
              <w:spacing w:line="240" w:lineRule="exact"/>
              <w:jc w:val="center"/>
              <w:textAlignment w:val="center"/>
              <w:rPr>
                <w:rFonts w:hint="eastAsia" w:ascii="宋体" w:hAnsi="宋体" w:cs="宋体"/>
                <w:b/>
                <w:bCs/>
                <w:color w:val="auto"/>
                <w:sz w:val="24"/>
                <w:szCs w:val="24"/>
              </w:rPr>
            </w:pPr>
            <w:r>
              <w:rPr>
                <w:rFonts w:hint="eastAsia" w:ascii="宋体" w:hAnsi="宋体" w:cs="宋体"/>
                <w:b/>
                <w:bCs/>
                <w:color w:val="auto"/>
                <w:kern w:val="0"/>
                <w:sz w:val="24"/>
                <w:szCs w:val="24"/>
                <w:lang w:bidi="ar"/>
              </w:rPr>
              <w:t>（80%）</w:t>
            </w:r>
          </w:p>
        </w:tc>
        <w:tc>
          <w:tcPr>
            <w:tcW w:w="5232" w:type="dxa"/>
            <w:gridSpan w:val="2"/>
            <w:tcBorders>
              <w:top w:val="single" w:color="000000" w:sz="4" w:space="0"/>
              <w:left w:val="single" w:color="000000" w:sz="4" w:space="0"/>
              <w:bottom w:val="single" w:color="000000" w:sz="4" w:space="0"/>
              <w:right w:val="single" w:color="000000" w:sz="4" w:space="0"/>
            </w:tcBorders>
            <w:vAlign w:val="center"/>
          </w:tcPr>
          <w:p w14:paraId="38288A1D">
            <w:pPr>
              <w:widowControl/>
              <w:spacing w:line="240" w:lineRule="exact"/>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学业成绩计算依据：截至推免申请时所修读的全部课程（辅修专业、辅修学士学位、公共选修课课程不计）</w:t>
            </w:r>
            <w:r>
              <w:rPr>
                <w:rFonts w:hint="eastAsia" w:ascii="宋体" w:hAnsi="宋体" w:cs="宋体"/>
                <w:b/>
                <w:bCs/>
                <w:color w:val="auto"/>
                <w:kern w:val="0"/>
                <w:sz w:val="18"/>
                <w:szCs w:val="18"/>
                <w:lang w:bidi="ar"/>
              </w:rPr>
              <w:t>学分加权平均分</w:t>
            </w:r>
            <w:r>
              <w:rPr>
                <w:rFonts w:hint="eastAsia" w:ascii="宋体" w:hAnsi="宋体" w:cs="宋体"/>
                <w:color w:val="auto"/>
                <w:kern w:val="0"/>
                <w:sz w:val="18"/>
                <w:szCs w:val="18"/>
                <w:lang w:bidi="ar"/>
              </w:rPr>
              <w:t>。以教务管理系统成绩为准，计算分值时保留至小数点后两位。</w:t>
            </w:r>
          </w:p>
        </w:tc>
        <w:tc>
          <w:tcPr>
            <w:tcW w:w="6181" w:type="dxa"/>
            <w:tcBorders>
              <w:top w:val="single" w:color="000000" w:sz="4" w:space="0"/>
              <w:left w:val="single" w:color="000000" w:sz="4" w:space="0"/>
              <w:bottom w:val="single" w:color="000000" w:sz="4" w:space="0"/>
              <w:right w:val="single" w:color="000000" w:sz="4" w:space="0"/>
            </w:tcBorders>
            <w:vAlign w:val="center"/>
          </w:tcPr>
          <w:p w14:paraId="761512F3">
            <w:pPr>
              <w:widowControl/>
              <w:spacing w:line="240" w:lineRule="exact"/>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学业成绩=</w:t>
            </w:r>
            <w:r>
              <w:rPr>
                <w:rFonts w:hint="eastAsia" w:ascii="宋体" w:hAnsi="宋体" w:cs="宋体"/>
                <w:b/>
                <w:bCs/>
                <w:color w:val="auto"/>
                <w:kern w:val="0"/>
                <w:sz w:val="18"/>
                <w:szCs w:val="18"/>
                <w:lang w:bidi="ar"/>
              </w:rPr>
              <w:t>学分加权平均分</w:t>
            </w:r>
            <w:r>
              <w:rPr>
                <w:rFonts w:hint="eastAsia" w:ascii="宋体" w:hAnsi="宋体" w:cs="宋体"/>
                <w:color w:val="auto"/>
                <w:kern w:val="0"/>
                <w:sz w:val="18"/>
                <w:szCs w:val="18"/>
                <w:lang w:bidi="ar"/>
              </w:rPr>
              <w:t>*80%</w:t>
            </w:r>
          </w:p>
        </w:tc>
      </w:tr>
      <w:tr w14:paraId="25C56A26">
        <w:tblPrEx>
          <w:tblCellMar>
            <w:top w:w="0" w:type="dxa"/>
            <w:left w:w="108" w:type="dxa"/>
            <w:bottom w:w="0" w:type="dxa"/>
            <w:right w:w="108" w:type="dxa"/>
          </w:tblCellMar>
        </w:tblPrEx>
        <w:trPr>
          <w:trHeight w:val="557" w:hRule="atLeast"/>
        </w:trPr>
        <w:tc>
          <w:tcPr>
            <w:tcW w:w="1440" w:type="dxa"/>
            <w:vMerge w:val="restart"/>
            <w:tcBorders>
              <w:top w:val="single" w:color="000000" w:sz="4" w:space="0"/>
              <w:left w:val="single" w:color="000000" w:sz="4" w:space="0"/>
              <w:bottom w:val="single" w:color="000000" w:sz="4" w:space="0"/>
              <w:right w:val="single" w:color="000000" w:sz="4" w:space="0"/>
            </w:tcBorders>
            <w:vAlign w:val="center"/>
          </w:tcPr>
          <w:p w14:paraId="510EC691">
            <w:pPr>
              <w:widowControl/>
              <w:spacing w:line="240" w:lineRule="exact"/>
              <w:jc w:val="center"/>
              <w:textAlignment w:val="center"/>
              <w:rPr>
                <w:rFonts w:hint="eastAsia" w:ascii="宋体" w:hAnsi="宋体" w:cs="宋体"/>
                <w:b/>
                <w:bCs/>
                <w:color w:val="auto"/>
                <w:kern w:val="0"/>
                <w:sz w:val="24"/>
                <w:szCs w:val="24"/>
                <w:lang w:bidi="ar"/>
              </w:rPr>
            </w:pPr>
            <w:r>
              <w:rPr>
                <w:rFonts w:hint="eastAsia" w:ascii="宋体" w:hAnsi="宋体" w:cs="宋体"/>
                <w:b/>
                <w:bCs/>
                <w:color w:val="auto"/>
                <w:kern w:val="0"/>
                <w:sz w:val="24"/>
                <w:szCs w:val="24"/>
                <w:lang w:bidi="ar"/>
              </w:rPr>
              <w:t>第三部分：</w:t>
            </w:r>
          </w:p>
          <w:p w14:paraId="4DE40ADA">
            <w:pPr>
              <w:widowControl/>
              <w:spacing w:line="240" w:lineRule="exact"/>
              <w:jc w:val="center"/>
              <w:textAlignment w:val="center"/>
              <w:rPr>
                <w:rFonts w:hint="eastAsia" w:ascii="宋体" w:hAnsi="宋体" w:cs="宋体"/>
                <w:b/>
                <w:bCs/>
                <w:color w:val="auto"/>
                <w:sz w:val="24"/>
                <w:szCs w:val="24"/>
              </w:rPr>
            </w:pPr>
            <w:r>
              <w:rPr>
                <w:rFonts w:hint="eastAsia" w:ascii="宋体" w:hAnsi="宋体" w:cs="宋体"/>
                <w:b/>
                <w:bCs/>
                <w:color w:val="auto"/>
                <w:kern w:val="0"/>
                <w:sz w:val="24"/>
                <w:szCs w:val="24"/>
                <w:lang w:bidi="ar"/>
              </w:rPr>
              <w:t>其它全面发展因素（20%）</w:t>
            </w:r>
          </w:p>
        </w:tc>
        <w:tc>
          <w:tcPr>
            <w:tcW w:w="1944" w:type="dxa"/>
            <w:vMerge w:val="restart"/>
            <w:tcBorders>
              <w:top w:val="single" w:color="000000" w:sz="4" w:space="0"/>
              <w:left w:val="single" w:color="000000" w:sz="4" w:space="0"/>
              <w:bottom w:val="single" w:color="000000" w:sz="4" w:space="0"/>
              <w:right w:val="single" w:color="000000" w:sz="4" w:space="0"/>
            </w:tcBorders>
            <w:vAlign w:val="center"/>
          </w:tcPr>
          <w:p w14:paraId="46F2AE96">
            <w:pPr>
              <w:widowControl/>
              <w:spacing w:line="240" w:lineRule="exact"/>
              <w:jc w:val="center"/>
              <w:textAlignment w:val="center"/>
              <w:rPr>
                <w:rFonts w:hint="eastAsia" w:ascii="宋体" w:hAnsi="宋体" w:cs="宋体"/>
                <w:b/>
                <w:bCs/>
                <w:color w:val="auto"/>
                <w:kern w:val="0"/>
                <w:sz w:val="24"/>
                <w:szCs w:val="24"/>
                <w:lang w:bidi="ar"/>
              </w:rPr>
            </w:pPr>
            <w:r>
              <w:rPr>
                <w:rFonts w:hint="eastAsia" w:ascii="宋体" w:hAnsi="宋体" w:cs="宋体"/>
                <w:b/>
                <w:bCs/>
                <w:color w:val="auto"/>
                <w:kern w:val="0"/>
                <w:sz w:val="24"/>
                <w:szCs w:val="24"/>
                <w:lang w:bidi="ar"/>
              </w:rPr>
              <w:t>学术论文</w:t>
            </w:r>
          </w:p>
          <w:p w14:paraId="345233E3">
            <w:pPr>
              <w:widowControl/>
              <w:spacing w:line="240" w:lineRule="exact"/>
              <w:jc w:val="center"/>
              <w:textAlignment w:val="center"/>
              <w:rPr>
                <w:rFonts w:hint="eastAsia" w:ascii="宋体" w:hAnsi="宋体" w:cs="宋体"/>
                <w:b/>
                <w:bCs/>
                <w:color w:val="auto"/>
                <w:sz w:val="24"/>
                <w:szCs w:val="24"/>
              </w:rPr>
            </w:pPr>
            <w:r>
              <w:rPr>
                <w:rFonts w:hint="eastAsia" w:ascii="宋体" w:hAnsi="宋体" w:cs="宋体"/>
                <w:b/>
                <w:bCs/>
                <w:color w:val="auto"/>
                <w:kern w:val="0"/>
                <w:sz w:val="24"/>
                <w:szCs w:val="24"/>
                <w:lang w:bidi="ar"/>
              </w:rPr>
              <w:t>（满分20分）</w:t>
            </w:r>
          </w:p>
        </w:tc>
        <w:tc>
          <w:tcPr>
            <w:tcW w:w="5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3A4F4B">
            <w:pPr>
              <w:widowControl/>
              <w:spacing w:line="240" w:lineRule="exact"/>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SCI期刊：20分</w:t>
            </w:r>
          </w:p>
        </w:tc>
        <w:tc>
          <w:tcPr>
            <w:tcW w:w="6181" w:type="dxa"/>
            <w:vMerge w:val="restart"/>
            <w:tcBorders>
              <w:top w:val="single" w:color="000000" w:sz="4" w:space="0"/>
              <w:left w:val="single" w:color="000000" w:sz="4" w:space="0"/>
              <w:bottom w:val="single" w:color="000000" w:sz="4" w:space="0"/>
              <w:right w:val="single" w:color="000000" w:sz="4" w:space="0"/>
            </w:tcBorders>
            <w:vAlign w:val="center"/>
          </w:tcPr>
          <w:p w14:paraId="279C289C">
            <w:pPr>
              <w:widowControl/>
              <w:spacing w:line="240" w:lineRule="exact"/>
              <w:jc w:val="left"/>
              <w:textAlignment w:val="center"/>
              <w:rPr>
                <w:rStyle w:val="7"/>
                <w:rFonts w:hint="default"/>
                <w:color w:val="auto"/>
                <w:sz w:val="18"/>
                <w:szCs w:val="18"/>
                <w:lang w:bidi="ar"/>
              </w:rPr>
            </w:pPr>
            <w:r>
              <w:rPr>
                <w:rStyle w:val="7"/>
                <w:rFonts w:hint="default"/>
                <w:color w:val="auto"/>
                <w:sz w:val="18"/>
                <w:szCs w:val="18"/>
                <w:lang w:bidi="ar"/>
              </w:rPr>
              <w:t>1.论文署名要求：第一完成单位为新疆农业大学，通讯作者必须是导师（毕业论文导师或者本人所参加的相关竞赛、项目指导老师），通讯作者单位为新疆农业大学；</w:t>
            </w:r>
          </w:p>
          <w:p w14:paraId="4AAB4F16">
            <w:pPr>
              <w:widowControl/>
              <w:spacing w:line="240" w:lineRule="exact"/>
              <w:jc w:val="left"/>
              <w:textAlignment w:val="center"/>
              <w:rPr>
                <w:rStyle w:val="7"/>
                <w:rFonts w:hint="default"/>
                <w:color w:val="auto"/>
                <w:sz w:val="18"/>
                <w:szCs w:val="18"/>
                <w:lang w:bidi="ar"/>
              </w:rPr>
            </w:pPr>
            <w:r>
              <w:rPr>
                <w:rStyle w:val="7"/>
                <w:rFonts w:hint="default"/>
                <w:color w:val="auto"/>
                <w:sz w:val="18"/>
                <w:szCs w:val="18"/>
                <w:lang w:bidi="ar"/>
              </w:rPr>
              <w:t>2.发表的学术论文需与本专业研究相关；</w:t>
            </w:r>
          </w:p>
          <w:p w14:paraId="26C45802">
            <w:pPr>
              <w:widowControl/>
              <w:spacing w:line="240" w:lineRule="exact"/>
              <w:jc w:val="left"/>
              <w:textAlignment w:val="center"/>
              <w:rPr>
                <w:rStyle w:val="7"/>
                <w:rFonts w:hint="default"/>
                <w:color w:val="auto"/>
                <w:sz w:val="18"/>
                <w:szCs w:val="18"/>
                <w:lang w:bidi="ar"/>
              </w:rPr>
            </w:pPr>
            <w:r>
              <w:rPr>
                <w:rStyle w:val="7"/>
                <w:rFonts w:hint="default"/>
                <w:color w:val="auto"/>
                <w:sz w:val="18"/>
                <w:szCs w:val="18"/>
                <w:lang w:bidi="ar"/>
              </w:rPr>
              <w:t>3.论文应已正式见刊（包括网络首发），尚未见刊的学术论文需有正式录用证明并附导师签署意见的版面费缴费证明；</w:t>
            </w:r>
          </w:p>
          <w:p w14:paraId="49691D20">
            <w:pPr>
              <w:widowControl/>
              <w:spacing w:line="240" w:lineRule="exact"/>
              <w:jc w:val="left"/>
              <w:textAlignment w:val="center"/>
              <w:rPr>
                <w:rStyle w:val="7"/>
                <w:rFonts w:hint="default"/>
                <w:color w:val="auto"/>
                <w:sz w:val="18"/>
                <w:szCs w:val="18"/>
                <w:lang w:bidi="ar"/>
              </w:rPr>
            </w:pPr>
            <w:r>
              <w:rPr>
                <w:rStyle w:val="7"/>
                <w:rFonts w:hint="default"/>
                <w:color w:val="auto"/>
                <w:sz w:val="18"/>
                <w:szCs w:val="18"/>
                <w:lang w:bidi="ar"/>
              </w:rPr>
              <w:t>4.第二作者开始往后排名的作者，分数依次按照20%递减，</w:t>
            </w:r>
            <w:r>
              <w:rPr>
                <w:rFonts w:hint="eastAsia" w:ascii="宋体" w:hAnsi="宋体" w:cs="宋体"/>
                <w:color w:val="auto"/>
                <w:kern w:val="0"/>
                <w:sz w:val="18"/>
                <w:szCs w:val="18"/>
                <w:lang w:bidi="ar"/>
              </w:rPr>
              <w:t>计算分值时保留至小数点后两位；</w:t>
            </w:r>
          </w:p>
          <w:p w14:paraId="69430950">
            <w:pPr>
              <w:widowControl/>
              <w:spacing w:line="240" w:lineRule="exact"/>
              <w:jc w:val="left"/>
              <w:textAlignment w:val="center"/>
              <w:rPr>
                <w:rFonts w:hint="eastAsia" w:ascii="宋体" w:hAnsi="宋体" w:cs="宋体"/>
                <w:color w:val="auto"/>
                <w:sz w:val="18"/>
                <w:szCs w:val="18"/>
              </w:rPr>
            </w:pPr>
            <w:r>
              <w:rPr>
                <w:rStyle w:val="7"/>
                <w:rFonts w:hint="default"/>
                <w:color w:val="auto"/>
                <w:sz w:val="18"/>
                <w:szCs w:val="18"/>
                <w:lang w:bidi="ar"/>
              </w:rPr>
              <w:t>5.此项累加最高不超过20分。</w:t>
            </w:r>
          </w:p>
        </w:tc>
      </w:tr>
      <w:tr w14:paraId="6EBF69F5">
        <w:tblPrEx>
          <w:tblCellMar>
            <w:top w:w="0" w:type="dxa"/>
            <w:left w:w="108" w:type="dxa"/>
            <w:bottom w:w="0" w:type="dxa"/>
            <w:right w:w="108" w:type="dxa"/>
          </w:tblCellMar>
        </w:tblPrEx>
        <w:trPr>
          <w:trHeight w:val="569" w:hRule="atLeast"/>
        </w:trPr>
        <w:tc>
          <w:tcPr>
            <w:tcW w:w="1440" w:type="dxa"/>
            <w:vMerge w:val="continue"/>
            <w:tcBorders>
              <w:top w:val="single" w:color="000000" w:sz="4" w:space="0"/>
              <w:left w:val="single" w:color="000000" w:sz="4" w:space="0"/>
              <w:bottom w:val="single" w:color="000000" w:sz="4" w:space="0"/>
              <w:right w:val="single" w:color="000000" w:sz="4" w:space="0"/>
            </w:tcBorders>
            <w:vAlign w:val="center"/>
          </w:tcPr>
          <w:p w14:paraId="2C55557B">
            <w:pPr>
              <w:widowControl/>
              <w:spacing w:line="240" w:lineRule="exact"/>
              <w:jc w:val="center"/>
              <w:rPr>
                <w:rFonts w:hint="eastAsia" w:ascii="宋体" w:hAnsi="宋体" w:cs="宋体"/>
                <w:b/>
                <w:bCs/>
                <w:color w:val="auto"/>
                <w:sz w:val="24"/>
                <w:szCs w:val="24"/>
              </w:rPr>
            </w:pPr>
          </w:p>
        </w:tc>
        <w:tc>
          <w:tcPr>
            <w:tcW w:w="1944" w:type="dxa"/>
            <w:vMerge w:val="continue"/>
            <w:tcBorders>
              <w:top w:val="single" w:color="000000" w:sz="4" w:space="0"/>
              <w:left w:val="single" w:color="000000" w:sz="4" w:space="0"/>
              <w:bottom w:val="single" w:color="000000" w:sz="4" w:space="0"/>
              <w:right w:val="single" w:color="000000" w:sz="4" w:space="0"/>
            </w:tcBorders>
            <w:vAlign w:val="center"/>
          </w:tcPr>
          <w:p w14:paraId="562E4A84">
            <w:pPr>
              <w:widowControl/>
              <w:spacing w:line="240" w:lineRule="exact"/>
              <w:jc w:val="center"/>
              <w:rPr>
                <w:rFonts w:hint="eastAsia" w:ascii="宋体" w:hAnsi="宋体" w:cs="宋体"/>
                <w:b/>
                <w:bCs/>
                <w:color w:val="auto"/>
                <w:sz w:val="24"/>
                <w:szCs w:val="24"/>
              </w:rPr>
            </w:pPr>
          </w:p>
        </w:tc>
        <w:tc>
          <w:tcPr>
            <w:tcW w:w="5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7B80CC">
            <w:pPr>
              <w:widowControl/>
              <w:spacing w:line="240" w:lineRule="exact"/>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EI期刊：18分</w:t>
            </w:r>
          </w:p>
        </w:tc>
        <w:tc>
          <w:tcPr>
            <w:tcW w:w="6181" w:type="dxa"/>
            <w:vMerge w:val="continue"/>
            <w:tcBorders>
              <w:top w:val="single" w:color="000000" w:sz="4" w:space="0"/>
              <w:left w:val="single" w:color="000000" w:sz="4" w:space="0"/>
              <w:bottom w:val="single" w:color="000000" w:sz="4" w:space="0"/>
              <w:right w:val="single" w:color="000000" w:sz="4" w:space="0"/>
            </w:tcBorders>
            <w:vAlign w:val="center"/>
          </w:tcPr>
          <w:p w14:paraId="6CC1B6AC">
            <w:pPr>
              <w:widowControl/>
              <w:spacing w:line="240" w:lineRule="exact"/>
              <w:jc w:val="left"/>
              <w:rPr>
                <w:rFonts w:hint="eastAsia" w:ascii="宋体" w:hAnsi="宋体" w:cs="宋体"/>
                <w:color w:val="auto"/>
                <w:sz w:val="18"/>
                <w:szCs w:val="18"/>
              </w:rPr>
            </w:pPr>
          </w:p>
        </w:tc>
      </w:tr>
      <w:tr w14:paraId="0445E8EC">
        <w:tblPrEx>
          <w:tblCellMar>
            <w:top w:w="0" w:type="dxa"/>
            <w:left w:w="108" w:type="dxa"/>
            <w:bottom w:w="0" w:type="dxa"/>
            <w:right w:w="108" w:type="dxa"/>
          </w:tblCellMar>
        </w:tblPrEx>
        <w:trPr>
          <w:trHeight w:val="613" w:hRule="atLeast"/>
        </w:trPr>
        <w:tc>
          <w:tcPr>
            <w:tcW w:w="1440" w:type="dxa"/>
            <w:vMerge w:val="continue"/>
            <w:tcBorders>
              <w:top w:val="single" w:color="000000" w:sz="4" w:space="0"/>
              <w:left w:val="single" w:color="000000" w:sz="4" w:space="0"/>
              <w:bottom w:val="single" w:color="000000" w:sz="4" w:space="0"/>
              <w:right w:val="single" w:color="000000" w:sz="4" w:space="0"/>
            </w:tcBorders>
            <w:vAlign w:val="center"/>
          </w:tcPr>
          <w:p w14:paraId="0491764E">
            <w:pPr>
              <w:widowControl/>
              <w:spacing w:line="240" w:lineRule="exact"/>
              <w:jc w:val="center"/>
              <w:rPr>
                <w:rFonts w:hint="eastAsia" w:ascii="宋体" w:hAnsi="宋体" w:cs="宋体"/>
                <w:b/>
                <w:bCs/>
                <w:color w:val="auto"/>
                <w:sz w:val="24"/>
                <w:szCs w:val="24"/>
              </w:rPr>
            </w:pPr>
          </w:p>
        </w:tc>
        <w:tc>
          <w:tcPr>
            <w:tcW w:w="1944" w:type="dxa"/>
            <w:vMerge w:val="continue"/>
            <w:tcBorders>
              <w:top w:val="single" w:color="000000" w:sz="4" w:space="0"/>
              <w:left w:val="single" w:color="000000" w:sz="4" w:space="0"/>
              <w:bottom w:val="single" w:color="000000" w:sz="4" w:space="0"/>
              <w:right w:val="single" w:color="000000" w:sz="4" w:space="0"/>
            </w:tcBorders>
            <w:vAlign w:val="center"/>
          </w:tcPr>
          <w:p w14:paraId="71400416">
            <w:pPr>
              <w:widowControl/>
              <w:spacing w:line="240" w:lineRule="exact"/>
              <w:jc w:val="center"/>
              <w:rPr>
                <w:rFonts w:hint="eastAsia" w:ascii="宋体" w:hAnsi="宋体" w:cs="宋体"/>
                <w:b/>
                <w:bCs/>
                <w:color w:val="auto"/>
                <w:sz w:val="24"/>
                <w:szCs w:val="24"/>
              </w:rPr>
            </w:pPr>
          </w:p>
        </w:tc>
        <w:tc>
          <w:tcPr>
            <w:tcW w:w="5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B219C2">
            <w:pPr>
              <w:widowControl/>
              <w:spacing w:line="240" w:lineRule="exact"/>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核心期刊：15分</w:t>
            </w:r>
          </w:p>
        </w:tc>
        <w:tc>
          <w:tcPr>
            <w:tcW w:w="6181" w:type="dxa"/>
            <w:vMerge w:val="continue"/>
            <w:tcBorders>
              <w:top w:val="single" w:color="000000" w:sz="4" w:space="0"/>
              <w:left w:val="single" w:color="000000" w:sz="4" w:space="0"/>
              <w:bottom w:val="single" w:color="000000" w:sz="4" w:space="0"/>
              <w:right w:val="single" w:color="000000" w:sz="4" w:space="0"/>
            </w:tcBorders>
            <w:vAlign w:val="center"/>
          </w:tcPr>
          <w:p w14:paraId="3339726D">
            <w:pPr>
              <w:widowControl/>
              <w:spacing w:line="240" w:lineRule="exact"/>
              <w:jc w:val="left"/>
              <w:rPr>
                <w:rFonts w:hint="eastAsia" w:ascii="宋体" w:hAnsi="宋体" w:cs="宋体"/>
                <w:color w:val="auto"/>
                <w:sz w:val="18"/>
                <w:szCs w:val="18"/>
              </w:rPr>
            </w:pPr>
          </w:p>
        </w:tc>
      </w:tr>
      <w:tr w14:paraId="73B384DD">
        <w:tblPrEx>
          <w:tblCellMar>
            <w:top w:w="0" w:type="dxa"/>
            <w:left w:w="108" w:type="dxa"/>
            <w:bottom w:w="0" w:type="dxa"/>
            <w:right w:w="108" w:type="dxa"/>
          </w:tblCellMar>
        </w:tblPrEx>
        <w:trPr>
          <w:trHeight w:val="638" w:hRule="atLeast"/>
        </w:trPr>
        <w:tc>
          <w:tcPr>
            <w:tcW w:w="1440" w:type="dxa"/>
            <w:vMerge w:val="continue"/>
            <w:tcBorders>
              <w:top w:val="single" w:color="000000" w:sz="4" w:space="0"/>
              <w:left w:val="single" w:color="000000" w:sz="4" w:space="0"/>
              <w:bottom w:val="single" w:color="000000" w:sz="4" w:space="0"/>
              <w:right w:val="single" w:color="000000" w:sz="4" w:space="0"/>
            </w:tcBorders>
            <w:vAlign w:val="center"/>
          </w:tcPr>
          <w:p w14:paraId="7398AC56">
            <w:pPr>
              <w:widowControl/>
              <w:spacing w:line="240" w:lineRule="exact"/>
              <w:jc w:val="center"/>
              <w:rPr>
                <w:rFonts w:hint="eastAsia" w:ascii="宋体" w:hAnsi="宋体" w:cs="宋体"/>
                <w:b/>
                <w:bCs/>
                <w:color w:val="auto"/>
                <w:sz w:val="24"/>
                <w:szCs w:val="24"/>
              </w:rPr>
            </w:pPr>
          </w:p>
        </w:tc>
        <w:tc>
          <w:tcPr>
            <w:tcW w:w="1944" w:type="dxa"/>
            <w:vMerge w:val="continue"/>
            <w:tcBorders>
              <w:top w:val="single" w:color="000000" w:sz="4" w:space="0"/>
              <w:left w:val="single" w:color="000000" w:sz="4" w:space="0"/>
              <w:bottom w:val="single" w:color="000000" w:sz="4" w:space="0"/>
              <w:right w:val="single" w:color="000000" w:sz="4" w:space="0"/>
            </w:tcBorders>
            <w:vAlign w:val="center"/>
          </w:tcPr>
          <w:p w14:paraId="5481EF46">
            <w:pPr>
              <w:widowControl/>
              <w:spacing w:line="240" w:lineRule="exact"/>
              <w:jc w:val="center"/>
              <w:rPr>
                <w:rFonts w:hint="eastAsia" w:ascii="宋体" w:hAnsi="宋体" w:cs="宋体"/>
                <w:b/>
                <w:bCs/>
                <w:color w:val="auto"/>
                <w:sz w:val="24"/>
                <w:szCs w:val="24"/>
              </w:rPr>
            </w:pPr>
          </w:p>
        </w:tc>
        <w:tc>
          <w:tcPr>
            <w:tcW w:w="5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966DBA">
            <w:pPr>
              <w:widowControl/>
              <w:spacing w:line="240" w:lineRule="exact"/>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一般期刊：10分</w:t>
            </w:r>
          </w:p>
        </w:tc>
        <w:tc>
          <w:tcPr>
            <w:tcW w:w="6181" w:type="dxa"/>
            <w:vMerge w:val="continue"/>
            <w:tcBorders>
              <w:top w:val="single" w:color="000000" w:sz="4" w:space="0"/>
              <w:left w:val="single" w:color="000000" w:sz="4" w:space="0"/>
              <w:bottom w:val="single" w:color="000000" w:sz="4" w:space="0"/>
              <w:right w:val="single" w:color="000000" w:sz="4" w:space="0"/>
            </w:tcBorders>
            <w:vAlign w:val="center"/>
          </w:tcPr>
          <w:p w14:paraId="0AEA3EEC">
            <w:pPr>
              <w:widowControl/>
              <w:spacing w:line="240" w:lineRule="exact"/>
              <w:jc w:val="left"/>
              <w:rPr>
                <w:rFonts w:hint="eastAsia" w:ascii="宋体" w:hAnsi="宋体" w:cs="宋体"/>
                <w:color w:val="auto"/>
                <w:sz w:val="18"/>
                <w:szCs w:val="18"/>
              </w:rPr>
            </w:pPr>
          </w:p>
        </w:tc>
      </w:tr>
      <w:tr w14:paraId="77E2A58E">
        <w:tblPrEx>
          <w:tblCellMar>
            <w:top w:w="0" w:type="dxa"/>
            <w:left w:w="108" w:type="dxa"/>
            <w:bottom w:w="0" w:type="dxa"/>
            <w:right w:w="108" w:type="dxa"/>
          </w:tblCellMar>
        </w:tblPrEx>
        <w:trPr>
          <w:trHeight w:val="1462" w:hRule="atLeast"/>
        </w:trPr>
        <w:tc>
          <w:tcPr>
            <w:tcW w:w="1440" w:type="dxa"/>
            <w:vMerge w:val="continue"/>
            <w:tcBorders>
              <w:top w:val="single" w:color="000000" w:sz="4" w:space="0"/>
              <w:left w:val="single" w:color="000000" w:sz="4" w:space="0"/>
              <w:bottom w:val="single" w:color="000000" w:sz="4" w:space="0"/>
              <w:right w:val="single" w:color="000000" w:sz="4" w:space="0"/>
            </w:tcBorders>
            <w:vAlign w:val="center"/>
          </w:tcPr>
          <w:p w14:paraId="320CDA84">
            <w:pPr>
              <w:widowControl/>
              <w:spacing w:line="240" w:lineRule="exact"/>
              <w:jc w:val="center"/>
              <w:rPr>
                <w:rFonts w:hint="eastAsia" w:ascii="宋体" w:hAnsi="宋体" w:cs="宋体"/>
                <w:b/>
                <w:bCs/>
                <w:color w:val="auto"/>
                <w:sz w:val="24"/>
                <w:szCs w:val="24"/>
              </w:rPr>
            </w:pPr>
          </w:p>
        </w:tc>
        <w:tc>
          <w:tcPr>
            <w:tcW w:w="1944" w:type="dxa"/>
            <w:tcBorders>
              <w:top w:val="single" w:color="000000" w:sz="4" w:space="0"/>
              <w:left w:val="single" w:color="000000" w:sz="4" w:space="0"/>
              <w:bottom w:val="single" w:color="000000" w:sz="4" w:space="0"/>
              <w:right w:val="single" w:color="000000" w:sz="4" w:space="0"/>
            </w:tcBorders>
            <w:vAlign w:val="center"/>
          </w:tcPr>
          <w:p w14:paraId="0C99DBAB">
            <w:pPr>
              <w:widowControl/>
              <w:spacing w:line="240" w:lineRule="exact"/>
              <w:jc w:val="center"/>
              <w:textAlignment w:val="center"/>
              <w:rPr>
                <w:rFonts w:hint="eastAsia" w:ascii="宋体" w:hAnsi="宋体" w:cs="宋体"/>
                <w:b/>
                <w:bCs/>
                <w:color w:val="auto"/>
                <w:kern w:val="0"/>
                <w:sz w:val="24"/>
                <w:szCs w:val="24"/>
                <w:lang w:bidi="ar"/>
              </w:rPr>
            </w:pPr>
            <w:r>
              <w:rPr>
                <w:rFonts w:hint="eastAsia" w:ascii="宋体" w:hAnsi="宋体" w:cs="宋体"/>
                <w:b/>
                <w:bCs/>
                <w:color w:val="auto"/>
                <w:kern w:val="0"/>
                <w:sz w:val="24"/>
                <w:szCs w:val="24"/>
                <w:lang w:bidi="ar"/>
              </w:rPr>
              <w:t>知识产权</w:t>
            </w:r>
          </w:p>
          <w:p w14:paraId="1ECEF0D6">
            <w:pPr>
              <w:widowControl/>
              <w:spacing w:line="240" w:lineRule="exact"/>
              <w:jc w:val="center"/>
              <w:textAlignment w:val="center"/>
              <w:rPr>
                <w:rFonts w:hint="eastAsia" w:ascii="宋体" w:hAnsi="宋体" w:cs="宋体"/>
                <w:b/>
                <w:bCs/>
                <w:color w:val="auto"/>
                <w:sz w:val="24"/>
                <w:szCs w:val="24"/>
              </w:rPr>
            </w:pPr>
            <w:r>
              <w:rPr>
                <w:rFonts w:hint="eastAsia" w:ascii="宋体" w:hAnsi="宋体" w:cs="宋体"/>
                <w:b/>
                <w:bCs/>
                <w:color w:val="auto"/>
                <w:kern w:val="0"/>
                <w:sz w:val="24"/>
                <w:szCs w:val="24"/>
                <w:lang w:bidi="ar"/>
              </w:rPr>
              <w:t>（满分10分）</w:t>
            </w:r>
          </w:p>
        </w:tc>
        <w:tc>
          <w:tcPr>
            <w:tcW w:w="5232" w:type="dxa"/>
            <w:gridSpan w:val="2"/>
            <w:tcBorders>
              <w:top w:val="single" w:color="000000" w:sz="4" w:space="0"/>
              <w:left w:val="single" w:color="000000" w:sz="4" w:space="0"/>
              <w:bottom w:val="single" w:color="000000" w:sz="4" w:space="0"/>
              <w:right w:val="single" w:color="000000" w:sz="4" w:space="0"/>
            </w:tcBorders>
            <w:vAlign w:val="center"/>
          </w:tcPr>
          <w:p w14:paraId="5B0E55B0">
            <w:pPr>
              <w:widowControl/>
              <w:spacing w:line="240" w:lineRule="exact"/>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获得国内授权的发明专利：10分；授理或处于实质公开阶段的发明专利：5分</w:t>
            </w:r>
          </w:p>
          <w:p w14:paraId="6445333C">
            <w:pPr>
              <w:widowControl/>
              <w:spacing w:line="240" w:lineRule="exact"/>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实用新型专利：3分；</w:t>
            </w:r>
          </w:p>
          <w:p w14:paraId="5F96EC37">
            <w:pPr>
              <w:widowControl/>
              <w:spacing w:line="240" w:lineRule="exact"/>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外观专利：1分。</w:t>
            </w:r>
          </w:p>
        </w:tc>
        <w:tc>
          <w:tcPr>
            <w:tcW w:w="6181" w:type="dxa"/>
            <w:tcBorders>
              <w:top w:val="single" w:color="000000" w:sz="4" w:space="0"/>
              <w:left w:val="single" w:color="000000" w:sz="4" w:space="0"/>
              <w:bottom w:val="single" w:color="000000" w:sz="4" w:space="0"/>
              <w:right w:val="single" w:color="000000" w:sz="4" w:space="0"/>
            </w:tcBorders>
            <w:vAlign w:val="center"/>
          </w:tcPr>
          <w:p w14:paraId="60FFDFF7">
            <w:pPr>
              <w:widowControl/>
              <w:spacing w:line="240" w:lineRule="exact"/>
              <w:jc w:val="left"/>
              <w:textAlignment w:val="center"/>
              <w:rPr>
                <w:rFonts w:hint="eastAsia" w:ascii="宋体" w:hAnsi="宋体" w:cs="宋体"/>
                <w:color w:val="auto"/>
                <w:kern w:val="0"/>
                <w:sz w:val="18"/>
                <w:szCs w:val="18"/>
                <w:lang w:bidi="ar"/>
              </w:rPr>
            </w:pPr>
            <w:r>
              <w:rPr>
                <w:rFonts w:hint="eastAsia" w:ascii="宋体" w:hAnsi="宋体" w:cs="宋体"/>
                <w:color w:val="auto"/>
                <w:sz w:val="18"/>
                <w:szCs w:val="18"/>
                <w:lang w:bidi="ar"/>
              </w:rPr>
              <w:t>1.</w:t>
            </w:r>
            <w:r>
              <w:rPr>
                <w:rFonts w:hint="eastAsia" w:ascii="宋体" w:hAnsi="宋体" w:cs="宋体"/>
                <w:color w:val="auto"/>
                <w:kern w:val="0"/>
                <w:sz w:val="18"/>
                <w:szCs w:val="18"/>
                <w:lang w:bidi="ar"/>
              </w:rPr>
              <w:t>新疆农业大学为第一或独立产权单位；</w:t>
            </w:r>
          </w:p>
          <w:p w14:paraId="5FB670BC">
            <w:pPr>
              <w:widowControl/>
              <w:spacing w:line="240" w:lineRule="exact"/>
              <w:jc w:val="left"/>
              <w:textAlignment w:val="center"/>
              <w:rPr>
                <w:rStyle w:val="7"/>
                <w:rFonts w:hint="default"/>
                <w:color w:val="auto"/>
                <w:sz w:val="18"/>
                <w:szCs w:val="18"/>
                <w:lang w:bidi="ar"/>
              </w:rPr>
            </w:pPr>
            <w:r>
              <w:rPr>
                <w:rFonts w:hint="eastAsia" w:ascii="宋体" w:hAnsi="宋体" w:cs="宋体"/>
                <w:color w:val="auto"/>
                <w:kern w:val="0"/>
                <w:sz w:val="18"/>
                <w:szCs w:val="18"/>
                <w:lang w:bidi="ar"/>
              </w:rPr>
              <w:t>2.需与本专业研究相关；                                                                                                                                                                                                              3.专利作者排名顺序第二开始，</w:t>
            </w:r>
            <w:r>
              <w:rPr>
                <w:rStyle w:val="7"/>
                <w:rFonts w:hint="default"/>
                <w:color w:val="auto"/>
                <w:sz w:val="18"/>
                <w:szCs w:val="18"/>
                <w:lang w:bidi="ar"/>
              </w:rPr>
              <w:t>分数依次按照20%递减，</w:t>
            </w:r>
            <w:r>
              <w:rPr>
                <w:rFonts w:hint="eastAsia" w:ascii="宋体" w:hAnsi="宋体" w:cs="宋体"/>
                <w:color w:val="auto"/>
                <w:kern w:val="0"/>
                <w:sz w:val="18"/>
                <w:szCs w:val="18"/>
                <w:lang w:bidi="ar"/>
              </w:rPr>
              <w:t>计算分值时保留至小数点后两位；</w:t>
            </w:r>
          </w:p>
          <w:p w14:paraId="72CF60C0">
            <w:pPr>
              <w:widowControl/>
              <w:spacing w:line="240" w:lineRule="exact"/>
              <w:jc w:val="left"/>
              <w:textAlignment w:val="center"/>
              <w:rPr>
                <w:color w:val="auto"/>
                <w:sz w:val="18"/>
                <w:szCs w:val="18"/>
              </w:rPr>
            </w:pPr>
            <w:r>
              <w:rPr>
                <w:rFonts w:hint="eastAsia" w:ascii="宋体" w:hAnsi="宋体" w:cs="宋体"/>
                <w:color w:val="auto"/>
                <w:kern w:val="0"/>
                <w:sz w:val="18"/>
                <w:szCs w:val="18"/>
                <w:lang w:bidi="ar"/>
              </w:rPr>
              <w:t>4</w:t>
            </w:r>
            <w:r>
              <w:rPr>
                <w:rFonts w:ascii="宋体" w:hAnsi="宋体" w:cs="宋体"/>
                <w:color w:val="auto"/>
                <w:kern w:val="0"/>
                <w:sz w:val="18"/>
                <w:szCs w:val="18"/>
                <w:lang w:bidi="ar"/>
              </w:rPr>
              <w:t>.</w:t>
            </w:r>
            <w:r>
              <w:rPr>
                <w:rStyle w:val="7"/>
                <w:rFonts w:hint="default"/>
                <w:color w:val="auto"/>
                <w:sz w:val="18"/>
                <w:szCs w:val="18"/>
                <w:lang w:bidi="ar"/>
              </w:rPr>
              <w:t>此项累加最高不超过10分。</w:t>
            </w:r>
          </w:p>
        </w:tc>
      </w:tr>
      <w:tr w14:paraId="1A5B47B6">
        <w:tblPrEx>
          <w:tblCellMar>
            <w:top w:w="0" w:type="dxa"/>
            <w:left w:w="108" w:type="dxa"/>
            <w:bottom w:w="0" w:type="dxa"/>
            <w:right w:w="108" w:type="dxa"/>
          </w:tblCellMar>
        </w:tblPrEx>
        <w:trPr>
          <w:trHeight w:val="450" w:hRule="atLeast"/>
        </w:trPr>
        <w:tc>
          <w:tcPr>
            <w:tcW w:w="1440" w:type="dxa"/>
            <w:vMerge w:val="continue"/>
            <w:tcBorders>
              <w:top w:val="single" w:color="000000" w:sz="4" w:space="0"/>
              <w:left w:val="single" w:color="000000" w:sz="4" w:space="0"/>
              <w:bottom w:val="single" w:color="000000" w:sz="4" w:space="0"/>
              <w:right w:val="single" w:color="000000" w:sz="4" w:space="0"/>
            </w:tcBorders>
            <w:vAlign w:val="center"/>
          </w:tcPr>
          <w:p w14:paraId="2D806A89">
            <w:pPr>
              <w:widowControl/>
              <w:spacing w:line="240" w:lineRule="exact"/>
              <w:jc w:val="center"/>
              <w:rPr>
                <w:rFonts w:hint="eastAsia" w:ascii="宋体" w:hAnsi="宋体" w:cs="宋体"/>
                <w:b/>
                <w:bCs/>
                <w:color w:val="auto"/>
                <w:sz w:val="24"/>
                <w:szCs w:val="24"/>
              </w:rPr>
            </w:pPr>
          </w:p>
        </w:tc>
        <w:tc>
          <w:tcPr>
            <w:tcW w:w="1944" w:type="dxa"/>
            <w:vMerge w:val="restart"/>
            <w:tcBorders>
              <w:top w:val="single" w:color="000000" w:sz="4" w:space="0"/>
              <w:left w:val="single" w:color="000000" w:sz="4" w:space="0"/>
              <w:bottom w:val="single" w:color="000000" w:sz="4" w:space="0"/>
              <w:right w:val="single" w:color="000000" w:sz="4" w:space="0"/>
            </w:tcBorders>
            <w:vAlign w:val="center"/>
          </w:tcPr>
          <w:p w14:paraId="4CCB30A4">
            <w:pPr>
              <w:widowControl/>
              <w:spacing w:line="240" w:lineRule="exact"/>
              <w:jc w:val="center"/>
              <w:textAlignment w:val="center"/>
              <w:rPr>
                <w:rFonts w:hint="eastAsia" w:ascii="宋体" w:hAnsi="宋体" w:cs="宋体"/>
                <w:b/>
                <w:bCs/>
                <w:color w:val="auto"/>
                <w:kern w:val="0"/>
                <w:sz w:val="24"/>
                <w:szCs w:val="24"/>
                <w:lang w:bidi="ar"/>
              </w:rPr>
            </w:pPr>
            <w:r>
              <w:rPr>
                <w:rFonts w:hint="eastAsia" w:ascii="宋体" w:hAnsi="宋体" w:cs="宋体"/>
                <w:b/>
                <w:bCs/>
                <w:color w:val="auto"/>
                <w:kern w:val="0"/>
                <w:sz w:val="24"/>
                <w:szCs w:val="24"/>
                <w:lang w:bidi="ar"/>
              </w:rPr>
              <w:t>学科竞赛</w:t>
            </w:r>
          </w:p>
          <w:p w14:paraId="3D7DE789">
            <w:pPr>
              <w:widowControl/>
              <w:spacing w:line="240" w:lineRule="exact"/>
              <w:jc w:val="center"/>
              <w:textAlignment w:val="center"/>
              <w:rPr>
                <w:rFonts w:hint="eastAsia" w:ascii="宋体" w:hAnsi="宋体" w:cs="宋体"/>
                <w:b/>
                <w:bCs/>
                <w:color w:val="auto"/>
                <w:sz w:val="24"/>
                <w:szCs w:val="24"/>
              </w:rPr>
            </w:pPr>
            <w:r>
              <w:rPr>
                <w:rFonts w:hint="eastAsia" w:ascii="宋体" w:hAnsi="宋体" w:cs="宋体"/>
                <w:b/>
                <w:bCs/>
                <w:color w:val="auto"/>
                <w:kern w:val="0"/>
                <w:sz w:val="24"/>
                <w:szCs w:val="24"/>
                <w:lang w:bidi="ar"/>
              </w:rPr>
              <w:t>（满分20分）</w:t>
            </w:r>
          </w:p>
        </w:tc>
        <w:tc>
          <w:tcPr>
            <w:tcW w:w="1368" w:type="dxa"/>
            <w:vMerge w:val="restart"/>
            <w:tcBorders>
              <w:top w:val="single" w:color="000000" w:sz="4" w:space="0"/>
              <w:left w:val="single" w:color="000000" w:sz="4" w:space="0"/>
              <w:bottom w:val="single" w:color="000000" w:sz="4" w:space="0"/>
              <w:right w:val="single" w:color="000000" w:sz="4" w:space="0"/>
            </w:tcBorders>
            <w:vAlign w:val="center"/>
          </w:tcPr>
          <w:p w14:paraId="4956673F">
            <w:pPr>
              <w:widowControl/>
              <w:spacing w:line="240" w:lineRule="exact"/>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国家级</w:t>
            </w:r>
          </w:p>
        </w:tc>
        <w:tc>
          <w:tcPr>
            <w:tcW w:w="3864" w:type="dxa"/>
            <w:tcBorders>
              <w:top w:val="single" w:color="000000" w:sz="4" w:space="0"/>
              <w:left w:val="single" w:color="000000" w:sz="4" w:space="0"/>
              <w:bottom w:val="single" w:color="000000" w:sz="4" w:space="0"/>
              <w:right w:val="single" w:color="000000" w:sz="4" w:space="0"/>
            </w:tcBorders>
            <w:vAlign w:val="center"/>
          </w:tcPr>
          <w:p w14:paraId="10E96B19">
            <w:pPr>
              <w:widowControl/>
              <w:spacing w:line="240" w:lineRule="exact"/>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一等奖：20分</w:t>
            </w:r>
          </w:p>
        </w:tc>
        <w:tc>
          <w:tcPr>
            <w:tcW w:w="6181" w:type="dxa"/>
            <w:vMerge w:val="restart"/>
            <w:tcBorders>
              <w:top w:val="single" w:color="000000" w:sz="4" w:space="0"/>
              <w:left w:val="single" w:color="000000" w:sz="4" w:space="0"/>
              <w:bottom w:val="single" w:color="000000" w:sz="4" w:space="0"/>
              <w:right w:val="single" w:color="000000" w:sz="4" w:space="0"/>
            </w:tcBorders>
            <w:vAlign w:val="center"/>
          </w:tcPr>
          <w:p w14:paraId="1A83771F">
            <w:pPr>
              <w:widowControl/>
              <w:spacing w:line="240" w:lineRule="exact"/>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1.所有学科竞赛仅认定代表新疆农业大学参赛；</w:t>
            </w:r>
          </w:p>
          <w:p w14:paraId="6527863C">
            <w:pPr>
              <w:widowControl/>
              <w:spacing w:line="240" w:lineRule="exact"/>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2.学科竞赛团体获奖中，若对竞赛（官方公布的）成员参与排名顺序无异议，则自第二开始，分数依次按照20%递减，计算分值时保留至小数点后两位。若对竞赛（官方公布的）成员参与排名顺序有异议，需由竞赛指导教师根据各成员在竞赛团队中的实际作用与贡献，为参赛成员重新排序，并出具含重新排名结果及理由的书面说明，经指导教师签字确认后生效；</w:t>
            </w:r>
          </w:p>
          <w:p w14:paraId="1769548E">
            <w:pPr>
              <w:widowControl/>
              <w:spacing w:line="240" w:lineRule="exact"/>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3.同一项目在两个及以上级别分别获奖，取高分，不重复计分；</w:t>
            </w:r>
          </w:p>
          <w:p w14:paraId="153F7859">
            <w:pPr>
              <w:widowControl/>
              <w:spacing w:line="240" w:lineRule="exact"/>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4.学科竞赛应与专业和学业具有相关性，级别按照发证机关的盖章进行认定；</w:t>
            </w:r>
          </w:p>
          <w:p w14:paraId="1A223B5A">
            <w:pPr>
              <w:widowControl/>
              <w:spacing w:line="240" w:lineRule="exact"/>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5.学科竞赛按照《新疆农业大学本科学生参加学科竞赛管理规定</w:t>
            </w:r>
            <w:r>
              <w:rPr>
                <w:rFonts w:hint="eastAsia" w:ascii="宋体" w:hAnsi="宋体" w:cs="宋体"/>
                <w:color w:val="auto"/>
                <w:kern w:val="0"/>
                <w:sz w:val="18"/>
                <w:szCs w:val="18"/>
                <w:lang w:eastAsia="zh" w:bidi="ar"/>
              </w:rPr>
              <w:t>》</w:t>
            </w:r>
            <w:r>
              <w:rPr>
                <w:rFonts w:hint="eastAsia" w:ascii="宋体" w:hAnsi="宋体" w:cs="宋体"/>
                <w:color w:val="auto"/>
                <w:kern w:val="0"/>
                <w:sz w:val="18"/>
                <w:szCs w:val="18"/>
                <w:lang w:bidi="ar"/>
              </w:rPr>
              <w:t>（</w:t>
            </w:r>
            <w:r>
              <w:rPr>
                <w:rFonts w:hint="eastAsia" w:ascii="宋体" w:hAnsi="宋体" w:cs="宋体"/>
                <w:color w:val="auto"/>
                <w:kern w:val="0"/>
                <w:sz w:val="18"/>
                <w:szCs w:val="18"/>
                <w:lang w:eastAsia="zh" w:bidi="ar"/>
              </w:rPr>
              <w:t>新农大教发〔2023〕36号</w:t>
            </w:r>
            <w:r>
              <w:rPr>
                <w:rFonts w:hint="eastAsia" w:ascii="宋体" w:hAnsi="宋体" w:cs="宋体"/>
                <w:color w:val="auto"/>
                <w:kern w:val="0"/>
                <w:sz w:val="18"/>
                <w:szCs w:val="18"/>
                <w:lang w:bidi="ar"/>
              </w:rPr>
              <w:t>）中的竞赛项目进行认定；</w:t>
            </w:r>
          </w:p>
          <w:p w14:paraId="7286E8D5">
            <w:pPr>
              <w:widowControl/>
              <w:spacing w:line="240" w:lineRule="exact"/>
              <w:jc w:val="left"/>
              <w:textAlignment w:val="center"/>
              <w:rPr>
                <w:color w:val="auto"/>
                <w:sz w:val="18"/>
                <w:szCs w:val="18"/>
              </w:rPr>
            </w:pPr>
            <w:r>
              <w:rPr>
                <w:rFonts w:hint="eastAsia" w:ascii="宋体" w:hAnsi="宋体" w:cs="宋体"/>
                <w:color w:val="auto"/>
                <w:kern w:val="0"/>
                <w:sz w:val="18"/>
                <w:szCs w:val="18"/>
                <w:lang w:bidi="ar"/>
              </w:rPr>
              <w:t>6.</w:t>
            </w:r>
            <w:r>
              <w:rPr>
                <w:rFonts w:ascii="宋体" w:hAnsi="宋体" w:cs="宋体"/>
                <w:color w:val="auto"/>
                <w:kern w:val="0"/>
                <w:sz w:val="18"/>
                <w:szCs w:val="18"/>
                <w:lang w:bidi="ar"/>
              </w:rPr>
              <w:t>此项累加最高不超过20分。</w:t>
            </w:r>
          </w:p>
        </w:tc>
      </w:tr>
      <w:tr w14:paraId="5870B90F">
        <w:tblPrEx>
          <w:tblCellMar>
            <w:top w:w="0" w:type="dxa"/>
            <w:left w:w="108" w:type="dxa"/>
            <w:bottom w:w="0" w:type="dxa"/>
            <w:right w:w="108" w:type="dxa"/>
          </w:tblCellMar>
        </w:tblPrEx>
        <w:trPr>
          <w:trHeight w:val="497" w:hRule="atLeast"/>
        </w:trPr>
        <w:tc>
          <w:tcPr>
            <w:tcW w:w="1440" w:type="dxa"/>
            <w:vMerge w:val="continue"/>
            <w:tcBorders>
              <w:top w:val="single" w:color="000000" w:sz="4" w:space="0"/>
              <w:left w:val="single" w:color="000000" w:sz="4" w:space="0"/>
              <w:bottom w:val="single" w:color="000000" w:sz="4" w:space="0"/>
              <w:right w:val="single" w:color="000000" w:sz="4" w:space="0"/>
            </w:tcBorders>
            <w:vAlign w:val="center"/>
          </w:tcPr>
          <w:p w14:paraId="26EDE585">
            <w:pPr>
              <w:widowControl/>
              <w:spacing w:line="240" w:lineRule="exact"/>
              <w:jc w:val="center"/>
              <w:rPr>
                <w:rFonts w:hint="eastAsia" w:ascii="宋体" w:hAnsi="宋体" w:cs="宋体"/>
                <w:b/>
                <w:bCs/>
                <w:color w:val="auto"/>
                <w:sz w:val="24"/>
                <w:szCs w:val="24"/>
              </w:rPr>
            </w:pPr>
          </w:p>
        </w:tc>
        <w:tc>
          <w:tcPr>
            <w:tcW w:w="1944" w:type="dxa"/>
            <w:vMerge w:val="continue"/>
            <w:tcBorders>
              <w:top w:val="single" w:color="000000" w:sz="4" w:space="0"/>
              <w:left w:val="single" w:color="000000" w:sz="4" w:space="0"/>
              <w:bottom w:val="single" w:color="000000" w:sz="4" w:space="0"/>
              <w:right w:val="single" w:color="000000" w:sz="4" w:space="0"/>
            </w:tcBorders>
            <w:vAlign w:val="center"/>
          </w:tcPr>
          <w:p w14:paraId="21098C09">
            <w:pPr>
              <w:widowControl/>
              <w:spacing w:line="240" w:lineRule="exact"/>
              <w:jc w:val="center"/>
              <w:rPr>
                <w:rFonts w:hint="eastAsia" w:ascii="宋体" w:hAnsi="宋体" w:cs="宋体"/>
                <w:b/>
                <w:bCs/>
                <w:color w:val="auto"/>
                <w:sz w:val="24"/>
                <w:szCs w:val="24"/>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14:paraId="06D0C582">
            <w:pPr>
              <w:widowControl/>
              <w:spacing w:line="240" w:lineRule="exact"/>
              <w:jc w:val="center"/>
              <w:rPr>
                <w:rFonts w:hint="eastAsia" w:ascii="宋体" w:hAnsi="宋体" w:cs="宋体"/>
                <w:color w:val="auto"/>
                <w:sz w:val="18"/>
                <w:szCs w:val="18"/>
              </w:rPr>
            </w:pPr>
          </w:p>
        </w:tc>
        <w:tc>
          <w:tcPr>
            <w:tcW w:w="3864" w:type="dxa"/>
            <w:tcBorders>
              <w:top w:val="single" w:color="000000" w:sz="4" w:space="0"/>
              <w:left w:val="single" w:color="000000" w:sz="4" w:space="0"/>
              <w:bottom w:val="single" w:color="000000" w:sz="4" w:space="0"/>
              <w:right w:val="single" w:color="000000" w:sz="4" w:space="0"/>
            </w:tcBorders>
            <w:vAlign w:val="center"/>
          </w:tcPr>
          <w:p w14:paraId="738338C2">
            <w:pPr>
              <w:widowControl/>
              <w:spacing w:line="240" w:lineRule="exact"/>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二等奖：15分</w:t>
            </w:r>
          </w:p>
        </w:tc>
        <w:tc>
          <w:tcPr>
            <w:tcW w:w="6181" w:type="dxa"/>
            <w:vMerge w:val="continue"/>
            <w:tcBorders>
              <w:top w:val="single" w:color="000000" w:sz="4" w:space="0"/>
              <w:left w:val="single" w:color="000000" w:sz="4" w:space="0"/>
              <w:bottom w:val="single" w:color="000000" w:sz="4" w:space="0"/>
              <w:right w:val="single" w:color="000000" w:sz="4" w:space="0"/>
            </w:tcBorders>
            <w:vAlign w:val="center"/>
          </w:tcPr>
          <w:p w14:paraId="1FB248C3">
            <w:pPr>
              <w:widowControl/>
              <w:spacing w:line="240" w:lineRule="exact"/>
              <w:jc w:val="left"/>
              <w:rPr>
                <w:rFonts w:hint="eastAsia" w:ascii="宋体" w:hAnsi="宋体" w:cs="宋体"/>
                <w:color w:val="auto"/>
                <w:sz w:val="18"/>
                <w:szCs w:val="18"/>
              </w:rPr>
            </w:pPr>
          </w:p>
        </w:tc>
      </w:tr>
      <w:tr w14:paraId="1C63FBF8">
        <w:tblPrEx>
          <w:tblCellMar>
            <w:top w:w="0" w:type="dxa"/>
            <w:left w:w="108" w:type="dxa"/>
            <w:bottom w:w="0" w:type="dxa"/>
            <w:right w:w="108" w:type="dxa"/>
          </w:tblCellMar>
        </w:tblPrEx>
        <w:trPr>
          <w:trHeight w:val="511" w:hRule="atLeast"/>
        </w:trPr>
        <w:tc>
          <w:tcPr>
            <w:tcW w:w="1440" w:type="dxa"/>
            <w:vMerge w:val="continue"/>
            <w:tcBorders>
              <w:top w:val="single" w:color="000000" w:sz="4" w:space="0"/>
              <w:left w:val="single" w:color="000000" w:sz="4" w:space="0"/>
              <w:bottom w:val="single" w:color="000000" w:sz="4" w:space="0"/>
              <w:right w:val="single" w:color="000000" w:sz="4" w:space="0"/>
            </w:tcBorders>
            <w:vAlign w:val="center"/>
          </w:tcPr>
          <w:p w14:paraId="7AB97CC4">
            <w:pPr>
              <w:widowControl/>
              <w:spacing w:line="240" w:lineRule="exact"/>
              <w:jc w:val="center"/>
              <w:rPr>
                <w:rFonts w:hint="eastAsia" w:ascii="宋体" w:hAnsi="宋体" w:cs="宋体"/>
                <w:b/>
                <w:bCs/>
                <w:color w:val="auto"/>
                <w:sz w:val="24"/>
                <w:szCs w:val="24"/>
              </w:rPr>
            </w:pPr>
          </w:p>
        </w:tc>
        <w:tc>
          <w:tcPr>
            <w:tcW w:w="1944" w:type="dxa"/>
            <w:vMerge w:val="continue"/>
            <w:tcBorders>
              <w:top w:val="single" w:color="000000" w:sz="4" w:space="0"/>
              <w:left w:val="single" w:color="000000" w:sz="4" w:space="0"/>
              <w:bottom w:val="single" w:color="000000" w:sz="4" w:space="0"/>
              <w:right w:val="single" w:color="000000" w:sz="4" w:space="0"/>
            </w:tcBorders>
            <w:vAlign w:val="center"/>
          </w:tcPr>
          <w:p w14:paraId="63579462">
            <w:pPr>
              <w:widowControl/>
              <w:spacing w:line="240" w:lineRule="exact"/>
              <w:jc w:val="center"/>
              <w:rPr>
                <w:rFonts w:hint="eastAsia" w:ascii="宋体" w:hAnsi="宋体" w:cs="宋体"/>
                <w:b/>
                <w:bCs/>
                <w:color w:val="auto"/>
                <w:sz w:val="24"/>
                <w:szCs w:val="24"/>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14:paraId="6D0580C1">
            <w:pPr>
              <w:widowControl/>
              <w:spacing w:line="240" w:lineRule="exact"/>
              <w:jc w:val="center"/>
              <w:rPr>
                <w:rFonts w:hint="eastAsia" w:ascii="宋体" w:hAnsi="宋体" w:cs="宋体"/>
                <w:color w:val="auto"/>
                <w:sz w:val="18"/>
                <w:szCs w:val="18"/>
              </w:rPr>
            </w:pPr>
          </w:p>
        </w:tc>
        <w:tc>
          <w:tcPr>
            <w:tcW w:w="3864" w:type="dxa"/>
            <w:tcBorders>
              <w:top w:val="single" w:color="000000" w:sz="4" w:space="0"/>
              <w:left w:val="single" w:color="000000" w:sz="4" w:space="0"/>
              <w:bottom w:val="single" w:color="000000" w:sz="4" w:space="0"/>
              <w:right w:val="single" w:color="000000" w:sz="4" w:space="0"/>
            </w:tcBorders>
            <w:vAlign w:val="center"/>
          </w:tcPr>
          <w:p w14:paraId="10353273">
            <w:pPr>
              <w:widowControl/>
              <w:spacing w:line="240" w:lineRule="exact"/>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三等奖：10分</w:t>
            </w:r>
          </w:p>
        </w:tc>
        <w:tc>
          <w:tcPr>
            <w:tcW w:w="6181" w:type="dxa"/>
            <w:vMerge w:val="continue"/>
            <w:tcBorders>
              <w:top w:val="single" w:color="000000" w:sz="4" w:space="0"/>
              <w:left w:val="single" w:color="000000" w:sz="4" w:space="0"/>
              <w:bottom w:val="single" w:color="000000" w:sz="4" w:space="0"/>
              <w:right w:val="single" w:color="000000" w:sz="4" w:space="0"/>
            </w:tcBorders>
            <w:vAlign w:val="center"/>
          </w:tcPr>
          <w:p w14:paraId="1B46A826">
            <w:pPr>
              <w:widowControl/>
              <w:spacing w:line="240" w:lineRule="exact"/>
              <w:jc w:val="left"/>
              <w:rPr>
                <w:rFonts w:hint="eastAsia" w:ascii="宋体" w:hAnsi="宋体" w:cs="宋体"/>
                <w:color w:val="auto"/>
                <w:sz w:val="18"/>
                <w:szCs w:val="18"/>
              </w:rPr>
            </w:pPr>
          </w:p>
        </w:tc>
      </w:tr>
      <w:tr w14:paraId="5956AB78">
        <w:tblPrEx>
          <w:tblCellMar>
            <w:top w:w="0" w:type="dxa"/>
            <w:left w:w="108" w:type="dxa"/>
            <w:bottom w:w="0" w:type="dxa"/>
            <w:right w:w="108" w:type="dxa"/>
          </w:tblCellMar>
        </w:tblPrEx>
        <w:trPr>
          <w:trHeight w:val="512" w:hRule="atLeast"/>
        </w:trPr>
        <w:tc>
          <w:tcPr>
            <w:tcW w:w="1440" w:type="dxa"/>
            <w:vMerge w:val="continue"/>
            <w:tcBorders>
              <w:top w:val="single" w:color="000000" w:sz="4" w:space="0"/>
              <w:left w:val="single" w:color="000000" w:sz="4" w:space="0"/>
              <w:bottom w:val="single" w:color="000000" w:sz="4" w:space="0"/>
              <w:right w:val="single" w:color="000000" w:sz="4" w:space="0"/>
            </w:tcBorders>
            <w:vAlign w:val="center"/>
          </w:tcPr>
          <w:p w14:paraId="57CDE0DB">
            <w:pPr>
              <w:widowControl/>
              <w:spacing w:line="240" w:lineRule="exact"/>
              <w:jc w:val="center"/>
              <w:rPr>
                <w:rFonts w:hint="eastAsia" w:ascii="宋体" w:hAnsi="宋体" w:cs="宋体"/>
                <w:b/>
                <w:bCs/>
                <w:color w:val="auto"/>
                <w:sz w:val="24"/>
                <w:szCs w:val="24"/>
              </w:rPr>
            </w:pPr>
          </w:p>
        </w:tc>
        <w:tc>
          <w:tcPr>
            <w:tcW w:w="1944" w:type="dxa"/>
            <w:vMerge w:val="continue"/>
            <w:tcBorders>
              <w:top w:val="single" w:color="000000" w:sz="4" w:space="0"/>
              <w:left w:val="single" w:color="000000" w:sz="4" w:space="0"/>
              <w:bottom w:val="single" w:color="000000" w:sz="4" w:space="0"/>
              <w:right w:val="single" w:color="000000" w:sz="4" w:space="0"/>
            </w:tcBorders>
            <w:vAlign w:val="center"/>
          </w:tcPr>
          <w:p w14:paraId="3DDB4E68">
            <w:pPr>
              <w:widowControl/>
              <w:spacing w:line="240" w:lineRule="exact"/>
              <w:jc w:val="center"/>
              <w:rPr>
                <w:rFonts w:hint="eastAsia" w:ascii="宋体" w:hAnsi="宋体" w:cs="宋体"/>
                <w:b/>
                <w:bCs/>
                <w:color w:val="auto"/>
                <w:sz w:val="24"/>
                <w:szCs w:val="24"/>
              </w:rPr>
            </w:pPr>
          </w:p>
        </w:tc>
        <w:tc>
          <w:tcPr>
            <w:tcW w:w="1368" w:type="dxa"/>
            <w:vMerge w:val="restart"/>
            <w:tcBorders>
              <w:top w:val="single" w:color="000000" w:sz="4" w:space="0"/>
              <w:left w:val="single" w:color="000000" w:sz="4" w:space="0"/>
              <w:bottom w:val="single" w:color="000000" w:sz="4" w:space="0"/>
              <w:right w:val="single" w:color="000000" w:sz="4" w:space="0"/>
            </w:tcBorders>
            <w:vAlign w:val="center"/>
          </w:tcPr>
          <w:p w14:paraId="20546780">
            <w:pPr>
              <w:widowControl/>
              <w:spacing w:line="240" w:lineRule="exact"/>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自治区级</w:t>
            </w:r>
          </w:p>
        </w:tc>
        <w:tc>
          <w:tcPr>
            <w:tcW w:w="3864" w:type="dxa"/>
            <w:tcBorders>
              <w:top w:val="single" w:color="000000" w:sz="4" w:space="0"/>
              <w:left w:val="single" w:color="000000" w:sz="4" w:space="0"/>
              <w:bottom w:val="single" w:color="000000" w:sz="4" w:space="0"/>
              <w:right w:val="single" w:color="000000" w:sz="4" w:space="0"/>
            </w:tcBorders>
            <w:vAlign w:val="center"/>
          </w:tcPr>
          <w:p w14:paraId="18A90DDF">
            <w:pPr>
              <w:widowControl/>
              <w:spacing w:line="240" w:lineRule="exact"/>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一等奖：15分</w:t>
            </w:r>
          </w:p>
        </w:tc>
        <w:tc>
          <w:tcPr>
            <w:tcW w:w="6181" w:type="dxa"/>
            <w:vMerge w:val="continue"/>
            <w:tcBorders>
              <w:top w:val="single" w:color="000000" w:sz="4" w:space="0"/>
              <w:left w:val="single" w:color="000000" w:sz="4" w:space="0"/>
              <w:bottom w:val="single" w:color="000000" w:sz="4" w:space="0"/>
              <w:right w:val="single" w:color="000000" w:sz="4" w:space="0"/>
            </w:tcBorders>
            <w:vAlign w:val="center"/>
          </w:tcPr>
          <w:p w14:paraId="58188A13">
            <w:pPr>
              <w:widowControl/>
              <w:spacing w:line="240" w:lineRule="exact"/>
              <w:jc w:val="left"/>
              <w:rPr>
                <w:rFonts w:hint="eastAsia" w:ascii="宋体" w:hAnsi="宋体" w:cs="宋体"/>
                <w:color w:val="auto"/>
                <w:sz w:val="18"/>
                <w:szCs w:val="18"/>
              </w:rPr>
            </w:pPr>
          </w:p>
        </w:tc>
      </w:tr>
      <w:tr w14:paraId="45827819">
        <w:tblPrEx>
          <w:tblCellMar>
            <w:top w:w="0" w:type="dxa"/>
            <w:left w:w="108" w:type="dxa"/>
            <w:bottom w:w="0" w:type="dxa"/>
            <w:right w:w="108" w:type="dxa"/>
          </w:tblCellMar>
        </w:tblPrEx>
        <w:trPr>
          <w:trHeight w:val="535" w:hRule="atLeast"/>
        </w:trPr>
        <w:tc>
          <w:tcPr>
            <w:tcW w:w="1440" w:type="dxa"/>
            <w:vMerge w:val="continue"/>
            <w:tcBorders>
              <w:top w:val="single" w:color="000000" w:sz="4" w:space="0"/>
              <w:left w:val="single" w:color="000000" w:sz="4" w:space="0"/>
              <w:bottom w:val="single" w:color="000000" w:sz="4" w:space="0"/>
              <w:right w:val="single" w:color="000000" w:sz="4" w:space="0"/>
            </w:tcBorders>
            <w:vAlign w:val="center"/>
          </w:tcPr>
          <w:p w14:paraId="3C016750">
            <w:pPr>
              <w:widowControl/>
              <w:spacing w:line="240" w:lineRule="exact"/>
              <w:jc w:val="center"/>
              <w:rPr>
                <w:rFonts w:hint="eastAsia" w:ascii="宋体" w:hAnsi="宋体" w:cs="宋体"/>
                <w:b/>
                <w:bCs/>
                <w:color w:val="auto"/>
                <w:sz w:val="24"/>
                <w:szCs w:val="24"/>
              </w:rPr>
            </w:pPr>
          </w:p>
        </w:tc>
        <w:tc>
          <w:tcPr>
            <w:tcW w:w="1944" w:type="dxa"/>
            <w:vMerge w:val="continue"/>
            <w:tcBorders>
              <w:top w:val="single" w:color="000000" w:sz="4" w:space="0"/>
              <w:left w:val="single" w:color="000000" w:sz="4" w:space="0"/>
              <w:bottom w:val="single" w:color="000000" w:sz="4" w:space="0"/>
              <w:right w:val="single" w:color="000000" w:sz="4" w:space="0"/>
            </w:tcBorders>
            <w:vAlign w:val="center"/>
          </w:tcPr>
          <w:p w14:paraId="1D9DD65F">
            <w:pPr>
              <w:widowControl/>
              <w:spacing w:line="240" w:lineRule="exact"/>
              <w:jc w:val="center"/>
              <w:rPr>
                <w:rFonts w:hint="eastAsia" w:ascii="宋体" w:hAnsi="宋体" w:cs="宋体"/>
                <w:b/>
                <w:bCs/>
                <w:color w:val="auto"/>
                <w:sz w:val="24"/>
                <w:szCs w:val="24"/>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14:paraId="45DF7566">
            <w:pPr>
              <w:widowControl/>
              <w:spacing w:line="240" w:lineRule="exact"/>
              <w:jc w:val="center"/>
              <w:rPr>
                <w:rFonts w:hint="eastAsia" w:ascii="宋体" w:hAnsi="宋体" w:cs="宋体"/>
                <w:color w:val="auto"/>
                <w:sz w:val="18"/>
                <w:szCs w:val="18"/>
              </w:rPr>
            </w:pPr>
          </w:p>
        </w:tc>
        <w:tc>
          <w:tcPr>
            <w:tcW w:w="3864" w:type="dxa"/>
            <w:tcBorders>
              <w:top w:val="single" w:color="000000" w:sz="4" w:space="0"/>
              <w:left w:val="single" w:color="000000" w:sz="4" w:space="0"/>
              <w:bottom w:val="single" w:color="000000" w:sz="4" w:space="0"/>
              <w:right w:val="single" w:color="000000" w:sz="4" w:space="0"/>
            </w:tcBorders>
            <w:vAlign w:val="center"/>
          </w:tcPr>
          <w:p w14:paraId="46F750B0">
            <w:pPr>
              <w:widowControl/>
              <w:spacing w:line="240" w:lineRule="exact"/>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二等奖：10分</w:t>
            </w:r>
          </w:p>
        </w:tc>
        <w:tc>
          <w:tcPr>
            <w:tcW w:w="6181" w:type="dxa"/>
            <w:vMerge w:val="continue"/>
            <w:tcBorders>
              <w:top w:val="single" w:color="000000" w:sz="4" w:space="0"/>
              <w:left w:val="single" w:color="000000" w:sz="4" w:space="0"/>
              <w:bottom w:val="single" w:color="000000" w:sz="4" w:space="0"/>
              <w:right w:val="single" w:color="000000" w:sz="4" w:space="0"/>
            </w:tcBorders>
            <w:vAlign w:val="center"/>
          </w:tcPr>
          <w:p w14:paraId="6015D370">
            <w:pPr>
              <w:widowControl/>
              <w:spacing w:line="240" w:lineRule="exact"/>
              <w:jc w:val="left"/>
              <w:rPr>
                <w:rFonts w:hint="eastAsia" w:ascii="宋体" w:hAnsi="宋体" w:cs="宋体"/>
                <w:color w:val="auto"/>
                <w:sz w:val="18"/>
                <w:szCs w:val="18"/>
              </w:rPr>
            </w:pPr>
          </w:p>
        </w:tc>
      </w:tr>
      <w:tr w14:paraId="2C51B95F">
        <w:tblPrEx>
          <w:tblCellMar>
            <w:top w:w="0" w:type="dxa"/>
            <w:left w:w="108" w:type="dxa"/>
            <w:bottom w:w="0" w:type="dxa"/>
            <w:right w:w="108" w:type="dxa"/>
          </w:tblCellMar>
        </w:tblPrEx>
        <w:trPr>
          <w:trHeight w:val="525" w:hRule="atLeast"/>
        </w:trPr>
        <w:tc>
          <w:tcPr>
            <w:tcW w:w="1440" w:type="dxa"/>
            <w:vMerge w:val="continue"/>
            <w:tcBorders>
              <w:top w:val="single" w:color="000000" w:sz="4" w:space="0"/>
              <w:left w:val="single" w:color="000000" w:sz="4" w:space="0"/>
              <w:bottom w:val="single" w:color="000000" w:sz="4" w:space="0"/>
              <w:right w:val="single" w:color="000000" w:sz="4" w:space="0"/>
            </w:tcBorders>
            <w:vAlign w:val="center"/>
          </w:tcPr>
          <w:p w14:paraId="2D14107B">
            <w:pPr>
              <w:widowControl/>
              <w:spacing w:line="240" w:lineRule="exact"/>
              <w:jc w:val="center"/>
              <w:rPr>
                <w:rFonts w:hint="eastAsia" w:ascii="宋体" w:hAnsi="宋体" w:cs="宋体"/>
                <w:b/>
                <w:bCs/>
                <w:color w:val="auto"/>
                <w:sz w:val="24"/>
                <w:szCs w:val="24"/>
              </w:rPr>
            </w:pPr>
          </w:p>
        </w:tc>
        <w:tc>
          <w:tcPr>
            <w:tcW w:w="1944" w:type="dxa"/>
            <w:vMerge w:val="continue"/>
            <w:tcBorders>
              <w:top w:val="single" w:color="000000" w:sz="4" w:space="0"/>
              <w:left w:val="single" w:color="000000" w:sz="4" w:space="0"/>
              <w:bottom w:val="single" w:color="000000" w:sz="4" w:space="0"/>
              <w:right w:val="single" w:color="000000" w:sz="4" w:space="0"/>
            </w:tcBorders>
            <w:vAlign w:val="center"/>
          </w:tcPr>
          <w:p w14:paraId="36F44980">
            <w:pPr>
              <w:widowControl/>
              <w:spacing w:line="240" w:lineRule="exact"/>
              <w:jc w:val="center"/>
              <w:rPr>
                <w:rFonts w:hint="eastAsia" w:ascii="宋体" w:hAnsi="宋体" w:cs="宋体"/>
                <w:b/>
                <w:bCs/>
                <w:color w:val="auto"/>
                <w:sz w:val="24"/>
                <w:szCs w:val="24"/>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14:paraId="3442E8FF">
            <w:pPr>
              <w:widowControl/>
              <w:spacing w:line="240" w:lineRule="exact"/>
              <w:jc w:val="center"/>
              <w:rPr>
                <w:rFonts w:hint="eastAsia" w:ascii="宋体" w:hAnsi="宋体" w:cs="宋体"/>
                <w:color w:val="auto"/>
                <w:sz w:val="18"/>
                <w:szCs w:val="18"/>
              </w:rPr>
            </w:pPr>
          </w:p>
        </w:tc>
        <w:tc>
          <w:tcPr>
            <w:tcW w:w="3864" w:type="dxa"/>
            <w:tcBorders>
              <w:top w:val="single" w:color="000000" w:sz="4" w:space="0"/>
              <w:left w:val="single" w:color="000000" w:sz="4" w:space="0"/>
              <w:bottom w:val="single" w:color="000000" w:sz="4" w:space="0"/>
              <w:right w:val="single" w:color="000000" w:sz="4" w:space="0"/>
            </w:tcBorders>
            <w:vAlign w:val="center"/>
          </w:tcPr>
          <w:p w14:paraId="2770F185">
            <w:pPr>
              <w:widowControl/>
              <w:spacing w:line="240" w:lineRule="exact"/>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三等奖：5分</w:t>
            </w:r>
          </w:p>
        </w:tc>
        <w:tc>
          <w:tcPr>
            <w:tcW w:w="6181" w:type="dxa"/>
            <w:vMerge w:val="continue"/>
            <w:tcBorders>
              <w:top w:val="single" w:color="000000" w:sz="4" w:space="0"/>
              <w:left w:val="single" w:color="000000" w:sz="4" w:space="0"/>
              <w:bottom w:val="single" w:color="000000" w:sz="4" w:space="0"/>
              <w:right w:val="single" w:color="000000" w:sz="4" w:space="0"/>
            </w:tcBorders>
            <w:vAlign w:val="center"/>
          </w:tcPr>
          <w:p w14:paraId="45E493A2">
            <w:pPr>
              <w:widowControl/>
              <w:spacing w:line="240" w:lineRule="exact"/>
              <w:jc w:val="left"/>
              <w:rPr>
                <w:rFonts w:hint="eastAsia" w:ascii="宋体" w:hAnsi="宋体" w:cs="宋体"/>
                <w:color w:val="auto"/>
                <w:sz w:val="18"/>
                <w:szCs w:val="18"/>
              </w:rPr>
            </w:pPr>
          </w:p>
        </w:tc>
      </w:tr>
      <w:tr w14:paraId="0DA5D154">
        <w:tblPrEx>
          <w:tblCellMar>
            <w:top w:w="0" w:type="dxa"/>
            <w:left w:w="108" w:type="dxa"/>
            <w:bottom w:w="0" w:type="dxa"/>
            <w:right w:w="108" w:type="dxa"/>
          </w:tblCellMar>
        </w:tblPrEx>
        <w:trPr>
          <w:trHeight w:val="478" w:hRule="atLeast"/>
        </w:trPr>
        <w:tc>
          <w:tcPr>
            <w:tcW w:w="1440" w:type="dxa"/>
            <w:vMerge w:val="continue"/>
            <w:tcBorders>
              <w:top w:val="single" w:color="000000" w:sz="4" w:space="0"/>
              <w:left w:val="single" w:color="000000" w:sz="4" w:space="0"/>
              <w:bottom w:val="single" w:color="000000" w:sz="4" w:space="0"/>
              <w:right w:val="single" w:color="000000" w:sz="4" w:space="0"/>
            </w:tcBorders>
            <w:vAlign w:val="center"/>
          </w:tcPr>
          <w:p w14:paraId="45AE21F4">
            <w:pPr>
              <w:widowControl/>
              <w:spacing w:line="240" w:lineRule="exact"/>
              <w:jc w:val="center"/>
              <w:rPr>
                <w:rFonts w:hint="eastAsia" w:ascii="宋体" w:hAnsi="宋体" w:cs="宋体"/>
                <w:b/>
                <w:bCs/>
                <w:color w:val="auto"/>
                <w:sz w:val="24"/>
                <w:szCs w:val="24"/>
              </w:rPr>
            </w:pPr>
          </w:p>
        </w:tc>
        <w:tc>
          <w:tcPr>
            <w:tcW w:w="1944" w:type="dxa"/>
            <w:vMerge w:val="continue"/>
            <w:tcBorders>
              <w:top w:val="single" w:color="000000" w:sz="4" w:space="0"/>
              <w:left w:val="single" w:color="000000" w:sz="4" w:space="0"/>
              <w:bottom w:val="single" w:color="000000" w:sz="4" w:space="0"/>
              <w:right w:val="single" w:color="000000" w:sz="4" w:space="0"/>
            </w:tcBorders>
            <w:vAlign w:val="center"/>
          </w:tcPr>
          <w:p w14:paraId="0ECE23BC">
            <w:pPr>
              <w:widowControl/>
              <w:spacing w:line="240" w:lineRule="exact"/>
              <w:jc w:val="center"/>
              <w:rPr>
                <w:rFonts w:hint="eastAsia" w:ascii="宋体" w:hAnsi="宋体" w:cs="宋体"/>
                <w:b/>
                <w:bCs/>
                <w:color w:val="auto"/>
                <w:sz w:val="24"/>
                <w:szCs w:val="24"/>
              </w:rPr>
            </w:pPr>
          </w:p>
        </w:tc>
        <w:tc>
          <w:tcPr>
            <w:tcW w:w="1368" w:type="dxa"/>
            <w:vMerge w:val="restart"/>
            <w:tcBorders>
              <w:top w:val="single" w:color="000000" w:sz="4" w:space="0"/>
              <w:left w:val="single" w:color="000000" w:sz="4" w:space="0"/>
              <w:bottom w:val="single" w:color="000000" w:sz="4" w:space="0"/>
              <w:right w:val="single" w:color="000000" w:sz="4" w:space="0"/>
            </w:tcBorders>
            <w:vAlign w:val="center"/>
          </w:tcPr>
          <w:p w14:paraId="60BD00B7">
            <w:pPr>
              <w:widowControl/>
              <w:spacing w:line="240" w:lineRule="exact"/>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校级</w:t>
            </w:r>
          </w:p>
        </w:tc>
        <w:tc>
          <w:tcPr>
            <w:tcW w:w="3864" w:type="dxa"/>
            <w:tcBorders>
              <w:top w:val="single" w:color="000000" w:sz="4" w:space="0"/>
              <w:left w:val="single" w:color="000000" w:sz="4" w:space="0"/>
              <w:bottom w:val="single" w:color="000000" w:sz="4" w:space="0"/>
              <w:right w:val="single" w:color="000000" w:sz="4" w:space="0"/>
            </w:tcBorders>
            <w:vAlign w:val="center"/>
          </w:tcPr>
          <w:p w14:paraId="5F1C6BD5">
            <w:pPr>
              <w:widowControl/>
              <w:spacing w:line="240" w:lineRule="exact"/>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一等奖：5分</w:t>
            </w:r>
          </w:p>
        </w:tc>
        <w:tc>
          <w:tcPr>
            <w:tcW w:w="6181" w:type="dxa"/>
            <w:vMerge w:val="continue"/>
            <w:tcBorders>
              <w:top w:val="single" w:color="000000" w:sz="4" w:space="0"/>
              <w:left w:val="single" w:color="000000" w:sz="4" w:space="0"/>
              <w:bottom w:val="single" w:color="000000" w:sz="4" w:space="0"/>
              <w:right w:val="single" w:color="000000" w:sz="4" w:space="0"/>
            </w:tcBorders>
            <w:vAlign w:val="center"/>
          </w:tcPr>
          <w:p w14:paraId="137CEBA3">
            <w:pPr>
              <w:widowControl/>
              <w:spacing w:line="240" w:lineRule="exact"/>
              <w:jc w:val="left"/>
              <w:rPr>
                <w:rFonts w:hint="eastAsia" w:ascii="宋体" w:hAnsi="宋体" w:cs="宋体"/>
                <w:color w:val="auto"/>
                <w:sz w:val="18"/>
                <w:szCs w:val="18"/>
              </w:rPr>
            </w:pPr>
          </w:p>
        </w:tc>
      </w:tr>
      <w:tr w14:paraId="6F3B9058">
        <w:tblPrEx>
          <w:tblCellMar>
            <w:top w:w="0" w:type="dxa"/>
            <w:left w:w="108" w:type="dxa"/>
            <w:bottom w:w="0" w:type="dxa"/>
            <w:right w:w="108" w:type="dxa"/>
          </w:tblCellMar>
        </w:tblPrEx>
        <w:trPr>
          <w:trHeight w:val="497" w:hRule="atLeast"/>
        </w:trPr>
        <w:tc>
          <w:tcPr>
            <w:tcW w:w="1440" w:type="dxa"/>
            <w:vMerge w:val="continue"/>
            <w:tcBorders>
              <w:top w:val="single" w:color="000000" w:sz="4" w:space="0"/>
              <w:left w:val="single" w:color="000000" w:sz="4" w:space="0"/>
              <w:bottom w:val="single" w:color="000000" w:sz="4" w:space="0"/>
              <w:right w:val="single" w:color="000000" w:sz="4" w:space="0"/>
            </w:tcBorders>
            <w:vAlign w:val="center"/>
          </w:tcPr>
          <w:p w14:paraId="3F111ED0">
            <w:pPr>
              <w:widowControl/>
              <w:spacing w:line="240" w:lineRule="exact"/>
              <w:jc w:val="center"/>
              <w:rPr>
                <w:rFonts w:hint="eastAsia" w:ascii="宋体" w:hAnsi="宋体" w:cs="宋体"/>
                <w:b/>
                <w:bCs/>
                <w:color w:val="auto"/>
                <w:sz w:val="24"/>
                <w:szCs w:val="24"/>
              </w:rPr>
            </w:pPr>
          </w:p>
        </w:tc>
        <w:tc>
          <w:tcPr>
            <w:tcW w:w="1944" w:type="dxa"/>
            <w:vMerge w:val="continue"/>
            <w:tcBorders>
              <w:top w:val="single" w:color="000000" w:sz="4" w:space="0"/>
              <w:left w:val="single" w:color="000000" w:sz="4" w:space="0"/>
              <w:bottom w:val="single" w:color="000000" w:sz="4" w:space="0"/>
              <w:right w:val="single" w:color="000000" w:sz="4" w:space="0"/>
            </w:tcBorders>
            <w:vAlign w:val="center"/>
          </w:tcPr>
          <w:p w14:paraId="34C09B02">
            <w:pPr>
              <w:widowControl/>
              <w:spacing w:line="240" w:lineRule="exact"/>
              <w:jc w:val="center"/>
              <w:rPr>
                <w:rFonts w:hint="eastAsia" w:ascii="宋体" w:hAnsi="宋体" w:cs="宋体"/>
                <w:b/>
                <w:bCs/>
                <w:color w:val="auto"/>
                <w:sz w:val="24"/>
                <w:szCs w:val="24"/>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14:paraId="6CA450EC">
            <w:pPr>
              <w:widowControl/>
              <w:spacing w:line="240" w:lineRule="exact"/>
              <w:jc w:val="center"/>
              <w:rPr>
                <w:rFonts w:hint="eastAsia" w:ascii="宋体" w:hAnsi="宋体" w:cs="宋体"/>
                <w:color w:val="auto"/>
                <w:sz w:val="18"/>
                <w:szCs w:val="18"/>
              </w:rPr>
            </w:pPr>
          </w:p>
        </w:tc>
        <w:tc>
          <w:tcPr>
            <w:tcW w:w="3864" w:type="dxa"/>
            <w:tcBorders>
              <w:top w:val="single" w:color="000000" w:sz="4" w:space="0"/>
              <w:left w:val="single" w:color="000000" w:sz="4" w:space="0"/>
              <w:bottom w:val="single" w:color="000000" w:sz="4" w:space="0"/>
              <w:right w:val="single" w:color="000000" w:sz="4" w:space="0"/>
            </w:tcBorders>
            <w:vAlign w:val="center"/>
          </w:tcPr>
          <w:p w14:paraId="5564D1F1">
            <w:pPr>
              <w:widowControl/>
              <w:spacing w:line="240" w:lineRule="exact"/>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二等奖：3分</w:t>
            </w:r>
          </w:p>
        </w:tc>
        <w:tc>
          <w:tcPr>
            <w:tcW w:w="6181" w:type="dxa"/>
            <w:vMerge w:val="continue"/>
            <w:tcBorders>
              <w:top w:val="single" w:color="000000" w:sz="4" w:space="0"/>
              <w:left w:val="single" w:color="000000" w:sz="4" w:space="0"/>
              <w:bottom w:val="single" w:color="000000" w:sz="4" w:space="0"/>
              <w:right w:val="single" w:color="000000" w:sz="4" w:space="0"/>
            </w:tcBorders>
            <w:vAlign w:val="center"/>
          </w:tcPr>
          <w:p w14:paraId="3A188B45">
            <w:pPr>
              <w:widowControl/>
              <w:spacing w:line="240" w:lineRule="exact"/>
              <w:jc w:val="left"/>
              <w:rPr>
                <w:rFonts w:hint="eastAsia" w:ascii="宋体" w:hAnsi="宋体" w:cs="宋体"/>
                <w:color w:val="auto"/>
                <w:sz w:val="18"/>
                <w:szCs w:val="18"/>
              </w:rPr>
            </w:pPr>
          </w:p>
        </w:tc>
      </w:tr>
      <w:tr w14:paraId="1BA0437D">
        <w:tblPrEx>
          <w:tblCellMar>
            <w:top w:w="0" w:type="dxa"/>
            <w:left w:w="108" w:type="dxa"/>
            <w:bottom w:w="0" w:type="dxa"/>
            <w:right w:w="108" w:type="dxa"/>
          </w:tblCellMar>
        </w:tblPrEx>
        <w:trPr>
          <w:trHeight w:val="477" w:hRule="atLeast"/>
        </w:trPr>
        <w:tc>
          <w:tcPr>
            <w:tcW w:w="1440" w:type="dxa"/>
            <w:vMerge w:val="continue"/>
            <w:tcBorders>
              <w:top w:val="single" w:color="000000" w:sz="4" w:space="0"/>
              <w:left w:val="single" w:color="000000" w:sz="4" w:space="0"/>
              <w:bottom w:val="single" w:color="000000" w:sz="4" w:space="0"/>
              <w:right w:val="single" w:color="000000" w:sz="4" w:space="0"/>
            </w:tcBorders>
            <w:vAlign w:val="center"/>
          </w:tcPr>
          <w:p w14:paraId="28E3ACAD">
            <w:pPr>
              <w:widowControl/>
              <w:spacing w:line="240" w:lineRule="exact"/>
              <w:jc w:val="center"/>
              <w:rPr>
                <w:rFonts w:hint="eastAsia" w:ascii="宋体" w:hAnsi="宋体" w:cs="宋体"/>
                <w:b/>
                <w:bCs/>
                <w:color w:val="auto"/>
                <w:sz w:val="24"/>
                <w:szCs w:val="24"/>
              </w:rPr>
            </w:pPr>
          </w:p>
        </w:tc>
        <w:tc>
          <w:tcPr>
            <w:tcW w:w="1944" w:type="dxa"/>
            <w:vMerge w:val="continue"/>
            <w:tcBorders>
              <w:top w:val="single" w:color="000000" w:sz="4" w:space="0"/>
              <w:left w:val="single" w:color="000000" w:sz="4" w:space="0"/>
              <w:bottom w:val="single" w:color="000000" w:sz="4" w:space="0"/>
              <w:right w:val="single" w:color="000000" w:sz="4" w:space="0"/>
            </w:tcBorders>
            <w:vAlign w:val="center"/>
          </w:tcPr>
          <w:p w14:paraId="01BCB9FE">
            <w:pPr>
              <w:widowControl/>
              <w:spacing w:line="240" w:lineRule="exact"/>
              <w:jc w:val="center"/>
              <w:rPr>
                <w:rFonts w:hint="eastAsia" w:ascii="宋体" w:hAnsi="宋体" w:cs="宋体"/>
                <w:b/>
                <w:bCs/>
                <w:color w:val="auto"/>
                <w:sz w:val="24"/>
                <w:szCs w:val="24"/>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14:paraId="12D1DF94">
            <w:pPr>
              <w:widowControl/>
              <w:spacing w:line="240" w:lineRule="exact"/>
              <w:jc w:val="center"/>
              <w:rPr>
                <w:rFonts w:hint="eastAsia" w:ascii="宋体" w:hAnsi="宋体" w:cs="宋体"/>
                <w:color w:val="auto"/>
                <w:sz w:val="18"/>
                <w:szCs w:val="18"/>
              </w:rPr>
            </w:pPr>
          </w:p>
        </w:tc>
        <w:tc>
          <w:tcPr>
            <w:tcW w:w="3864" w:type="dxa"/>
            <w:tcBorders>
              <w:top w:val="single" w:color="000000" w:sz="4" w:space="0"/>
              <w:left w:val="single" w:color="000000" w:sz="4" w:space="0"/>
              <w:bottom w:val="single" w:color="000000" w:sz="4" w:space="0"/>
              <w:right w:val="single" w:color="000000" w:sz="4" w:space="0"/>
            </w:tcBorders>
            <w:vAlign w:val="center"/>
          </w:tcPr>
          <w:p w14:paraId="437FAAD7">
            <w:pPr>
              <w:widowControl/>
              <w:spacing w:line="240" w:lineRule="exact"/>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三等奖：1分</w:t>
            </w:r>
          </w:p>
        </w:tc>
        <w:tc>
          <w:tcPr>
            <w:tcW w:w="6181" w:type="dxa"/>
            <w:vMerge w:val="continue"/>
            <w:tcBorders>
              <w:top w:val="single" w:color="000000" w:sz="4" w:space="0"/>
              <w:left w:val="single" w:color="000000" w:sz="4" w:space="0"/>
              <w:bottom w:val="single" w:color="000000" w:sz="4" w:space="0"/>
              <w:right w:val="single" w:color="000000" w:sz="4" w:space="0"/>
            </w:tcBorders>
            <w:vAlign w:val="center"/>
          </w:tcPr>
          <w:p w14:paraId="1B6613C8">
            <w:pPr>
              <w:widowControl/>
              <w:spacing w:line="240" w:lineRule="exact"/>
              <w:jc w:val="left"/>
              <w:rPr>
                <w:rFonts w:hint="eastAsia" w:ascii="宋体" w:hAnsi="宋体" w:cs="宋体"/>
                <w:color w:val="auto"/>
                <w:sz w:val="18"/>
                <w:szCs w:val="18"/>
              </w:rPr>
            </w:pPr>
          </w:p>
        </w:tc>
      </w:tr>
      <w:tr w14:paraId="6F2693E5">
        <w:tblPrEx>
          <w:tblCellMar>
            <w:top w:w="0" w:type="dxa"/>
            <w:left w:w="108" w:type="dxa"/>
            <w:bottom w:w="0" w:type="dxa"/>
            <w:right w:w="108" w:type="dxa"/>
          </w:tblCellMar>
        </w:tblPrEx>
        <w:trPr>
          <w:trHeight w:val="624" w:hRule="atLeast"/>
        </w:trPr>
        <w:tc>
          <w:tcPr>
            <w:tcW w:w="1440" w:type="dxa"/>
            <w:vMerge w:val="continue"/>
            <w:tcBorders>
              <w:top w:val="single" w:color="000000" w:sz="4" w:space="0"/>
              <w:left w:val="single" w:color="000000" w:sz="4" w:space="0"/>
              <w:bottom w:val="single" w:color="000000" w:sz="4" w:space="0"/>
              <w:right w:val="single" w:color="000000" w:sz="4" w:space="0"/>
            </w:tcBorders>
            <w:vAlign w:val="center"/>
          </w:tcPr>
          <w:p w14:paraId="6F8E07B2">
            <w:pPr>
              <w:widowControl/>
              <w:spacing w:line="240" w:lineRule="exact"/>
              <w:jc w:val="center"/>
              <w:rPr>
                <w:rFonts w:hint="eastAsia" w:ascii="宋体" w:hAnsi="宋体" w:cs="宋体"/>
                <w:b/>
                <w:bCs/>
                <w:color w:val="auto"/>
                <w:sz w:val="24"/>
                <w:szCs w:val="24"/>
              </w:rPr>
            </w:pPr>
          </w:p>
        </w:tc>
        <w:tc>
          <w:tcPr>
            <w:tcW w:w="1944" w:type="dxa"/>
            <w:vMerge w:val="restart"/>
            <w:tcBorders>
              <w:top w:val="single" w:color="000000" w:sz="4" w:space="0"/>
              <w:left w:val="single" w:color="000000" w:sz="4" w:space="0"/>
              <w:bottom w:val="single" w:color="000000" w:sz="4" w:space="0"/>
              <w:right w:val="single" w:color="000000" w:sz="4" w:space="0"/>
            </w:tcBorders>
            <w:vAlign w:val="center"/>
          </w:tcPr>
          <w:p w14:paraId="540DB82C">
            <w:pPr>
              <w:widowControl/>
              <w:spacing w:line="240" w:lineRule="exact"/>
              <w:jc w:val="center"/>
              <w:textAlignment w:val="center"/>
              <w:rPr>
                <w:rFonts w:hint="eastAsia" w:ascii="宋体" w:hAnsi="宋体" w:cs="宋体"/>
                <w:b/>
                <w:bCs/>
                <w:color w:val="auto"/>
                <w:kern w:val="0"/>
                <w:sz w:val="24"/>
                <w:szCs w:val="24"/>
                <w:lang w:bidi="ar"/>
              </w:rPr>
            </w:pPr>
            <w:r>
              <w:rPr>
                <w:rFonts w:hint="eastAsia" w:ascii="宋体" w:hAnsi="宋体" w:cs="宋体"/>
                <w:b/>
                <w:bCs/>
                <w:color w:val="auto"/>
                <w:kern w:val="0"/>
                <w:sz w:val="24"/>
                <w:szCs w:val="24"/>
                <w:lang w:bidi="ar"/>
              </w:rPr>
              <w:t>科研项目</w:t>
            </w:r>
          </w:p>
          <w:p w14:paraId="75736948">
            <w:pPr>
              <w:widowControl/>
              <w:spacing w:line="240" w:lineRule="exact"/>
              <w:jc w:val="center"/>
              <w:textAlignment w:val="center"/>
              <w:rPr>
                <w:rFonts w:hint="eastAsia" w:ascii="宋体" w:hAnsi="宋体" w:cs="宋体"/>
                <w:b/>
                <w:bCs/>
                <w:color w:val="auto"/>
                <w:sz w:val="24"/>
                <w:szCs w:val="24"/>
              </w:rPr>
            </w:pPr>
            <w:r>
              <w:rPr>
                <w:rFonts w:hint="eastAsia" w:ascii="宋体" w:hAnsi="宋体" w:cs="宋体"/>
                <w:b/>
                <w:bCs/>
                <w:color w:val="auto"/>
                <w:kern w:val="0"/>
                <w:sz w:val="24"/>
                <w:szCs w:val="24"/>
                <w:lang w:bidi="ar"/>
              </w:rPr>
              <w:t>（满分20分）</w:t>
            </w:r>
          </w:p>
        </w:tc>
        <w:tc>
          <w:tcPr>
            <w:tcW w:w="5232" w:type="dxa"/>
            <w:gridSpan w:val="2"/>
            <w:tcBorders>
              <w:top w:val="single" w:color="000000" w:sz="4" w:space="0"/>
              <w:left w:val="single" w:color="000000" w:sz="4" w:space="0"/>
              <w:bottom w:val="single" w:color="000000" w:sz="4" w:space="0"/>
              <w:right w:val="single" w:color="000000" w:sz="4" w:space="0"/>
            </w:tcBorders>
            <w:vAlign w:val="center"/>
          </w:tcPr>
          <w:p w14:paraId="54322750">
            <w:pPr>
              <w:widowControl/>
              <w:spacing w:line="240" w:lineRule="exact"/>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主持国家级创新创业计划项目：立项20分</w:t>
            </w:r>
          </w:p>
        </w:tc>
        <w:tc>
          <w:tcPr>
            <w:tcW w:w="6181" w:type="dxa"/>
            <w:vMerge w:val="restart"/>
            <w:tcBorders>
              <w:top w:val="single" w:color="000000" w:sz="4" w:space="0"/>
              <w:left w:val="single" w:color="000000" w:sz="4" w:space="0"/>
              <w:bottom w:val="single" w:color="000000" w:sz="4" w:space="0"/>
              <w:right w:val="single" w:color="000000" w:sz="4" w:space="0"/>
            </w:tcBorders>
            <w:vAlign w:val="center"/>
          </w:tcPr>
          <w:p w14:paraId="1DF5115D">
            <w:pPr>
              <w:widowControl/>
              <w:spacing w:line="240" w:lineRule="exact"/>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1.项目加分仅对主持人进行认定；</w:t>
            </w:r>
          </w:p>
          <w:p w14:paraId="4601A370">
            <w:pPr>
              <w:widowControl/>
              <w:spacing w:line="240" w:lineRule="exact"/>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2.项目级别以学校下发文件为准，若毕业前未结项，将上报学校取消推免资格；</w:t>
            </w:r>
          </w:p>
          <w:p w14:paraId="0C897F77">
            <w:pPr>
              <w:widowControl/>
              <w:spacing w:line="240" w:lineRule="exact"/>
              <w:jc w:val="left"/>
              <w:textAlignment w:val="center"/>
              <w:rPr>
                <w:color w:val="auto"/>
                <w:sz w:val="18"/>
                <w:szCs w:val="18"/>
              </w:rPr>
            </w:pPr>
            <w:r>
              <w:rPr>
                <w:rFonts w:hint="eastAsia" w:ascii="宋体" w:hAnsi="宋体" w:cs="宋体"/>
                <w:color w:val="auto"/>
                <w:kern w:val="0"/>
                <w:sz w:val="18"/>
                <w:szCs w:val="18"/>
                <w:lang w:bidi="ar"/>
              </w:rPr>
              <w:t>3.此项累加最高不超过20分。</w:t>
            </w:r>
          </w:p>
        </w:tc>
      </w:tr>
      <w:tr w14:paraId="3A40A5BB">
        <w:tblPrEx>
          <w:tblCellMar>
            <w:top w:w="0" w:type="dxa"/>
            <w:left w:w="108" w:type="dxa"/>
            <w:bottom w:w="0" w:type="dxa"/>
            <w:right w:w="108" w:type="dxa"/>
          </w:tblCellMar>
        </w:tblPrEx>
        <w:trPr>
          <w:trHeight w:val="574" w:hRule="atLeast"/>
        </w:trPr>
        <w:tc>
          <w:tcPr>
            <w:tcW w:w="1440" w:type="dxa"/>
            <w:vMerge w:val="continue"/>
            <w:tcBorders>
              <w:top w:val="single" w:color="000000" w:sz="4" w:space="0"/>
              <w:left w:val="single" w:color="000000" w:sz="4" w:space="0"/>
              <w:bottom w:val="single" w:color="000000" w:sz="4" w:space="0"/>
              <w:right w:val="single" w:color="000000" w:sz="4" w:space="0"/>
            </w:tcBorders>
            <w:vAlign w:val="center"/>
          </w:tcPr>
          <w:p w14:paraId="5D588167">
            <w:pPr>
              <w:widowControl/>
              <w:spacing w:line="240" w:lineRule="exact"/>
              <w:jc w:val="center"/>
              <w:rPr>
                <w:rFonts w:hint="eastAsia" w:ascii="宋体" w:hAnsi="宋体" w:cs="宋体"/>
                <w:b/>
                <w:bCs/>
                <w:color w:val="auto"/>
                <w:sz w:val="24"/>
                <w:szCs w:val="24"/>
              </w:rPr>
            </w:pPr>
          </w:p>
        </w:tc>
        <w:tc>
          <w:tcPr>
            <w:tcW w:w="1944" w:type="dxa"/>
            <w:vMerge w:val="continue"/>
            <w:tcBorders>
              <w:top w:val="single" w:color="000000" w:sz="4" w:space="0"/>
              <w:left w:val="single" w:color="000000" w:sz="4" w:space="0"/>
              <w:bottom w:val="single" w:color="000000" w:sz="4" w:space="0"/>
              <w:right w:val="single" w:color="000000" w:sz="4" w:space="0"/>
            </w:tcBorders>
            <w:vAlign w:val="center"/>
          </w:tcPr>
          <w:p w14:paraId="7582A295">
            <w:pPr>
              <w:widowControl/>
              <w:spacing w:line="240" w:lineRule="exact"/>
              <w:jc w:val="center"/>
              <w:rPr>
                <w:rFonts w:hint="eastAsia" w:ascii="宋体" w:hAnsi="宋体" w:cs="宋体"/>
                <w:b/>
                <w:bCs/>
                <w:color w:val="auto"/>
                <w:sz w:val="24"/>
                <w:szCs w:val="24"/>
              </w:rPr>
            </w:pPr>
          </w:p>
        </w:tc>
        <w:tc>
          <w:tcPr>
            <w:tcW w:w="5232" w:type="dxa"/>
            <w:gridSpan w:val="2"/>
            <w:tcBorders>
              <w:top w:val="single" w:color="000000" w:sz="4" w:space="0"/>
              <w:left w:val="single" w:color="000000" w:sz="4" w:space="0"/>
              <w:bottom w:val="single" w:color="000000" w:sz="4" w:space="0"/>
              <w:right w:val="single" w:color="000000" w:sz="4" w:space="0"/>
            </w:tcBorders>
            <w:vAlign w:val="center"/>
          </w:tcPr>
          <w:p w14:paraId="5D757167">
            <w:pPr>
              <w:widowControl/>
              <w:spacing w:line="240" w:lineRule="exact"/>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主持省级创新创业计划项目：立项15分</w:t>
            </w:r>
          </w:p>
        </w:tc>
        <w:tc>
          <w:tcPr>
            <w:tcW w:w="6181" w:type="dxa"/>
            <w:vMerge w:val="continue"/>
            <w:tcBorders>
              <w:top w:val="single" w:color="000000" w:sz="4" w:space="0"/>
              <w:left w:val="single" w:color="000000" w:sz="4" w:space="0"/>
              <w:bottom w:val="single" w:color="000000" w:sz="4" w:space="0"/>
              <w:right w:val="single" w:color="000000" w:sz="4" w:space="0"/>
            </w:tcBorders>
            <w:vAlign w:val="center"/>
          </w:tcPr>
          <w:p w14:paraId="502C5966">
            <w:pPr>
              <w:widowControl/>
              <w:spacing w:line="240" w:lineRule="exact"/>
              <w:jc w:val="left"/>
              <w:textAlignment w:val="center"/>
              <w:rPr>
                <w:rFonts w:hint="eastAsia" w:ascii="宋体" w:hAnsi="宋体" w:cs="宋体"/>
                <w:color w:val="auto"/>
                <w:kern w:val="0"/>
                <w:sz w:val="18"/>
                <w:szCs w:val="18"/>
                <w:lang w:bidi="ar"/>
              </w:rPr>
            </w:pPr>
          </w:p>
        </w:tc>
      </w:tr>
      <w:tr w14:paraId="69216BE8">
        <w:tblPrEx>
          <w:tblCellMar>
            <w:top w:w="0" w:type="dxa"/>
            <w:left w:w="108" w:type="dxa"/>
            <w:bottom w:w="0" w:type="dxa"/>
            <w:right w:w="108" w:type="dxa"/>
          </w:tblCellMar>
        </w:tblPrEx>
        <w:trPr>
          <w:trHeight w:val="669" w:hRule="atLeast"/>
        </w:trPr>
        <w:tc>
          <w:tcPr>
            <w:tcW w:w="1440" w:type="dxa"/>
            <w:vMerge w:val="continue"/>
            <w:tcBorders>
              <w:top w:val="single" w:color="000000" w:sz="4" w:space="0"/>
              <w:left w:val="single" w:color="000000" w:sz="4" w:space="0"/>
              <w:bottom w:val="single" w:color="000000" w:sz="4" w:space="0"/>
              <w:right w:val="single" w:color="000000" w:sz="4" w:space="0"/>
            </w:tcBorders>
            <w:vAlign w:val="center"/>
          </w:tcPr>
          <w:p w14:paraId="7AE13AFC">
            <w:pPr>
              <w:widowControl/>
              <w:spacing w:line="240" w:lineRule="exact"/>
              <w:jc w:val="center"/>
              <w:rPr>
                <w:rFonts w:hint="eastAsia" w:ascii="宋体" w:hAnsi="宋体" w:cs="宋体"/>
                <w:b/>
                <w:bCs/>
                <w:color w:val="auto"/>
                <w:sz w:val="24"/>
                <w:szCs w:val="24"/>
              </w:rPr>
            </w:pPr>
          </w:p>
        </w:tc>
        <w:tc>
          <w:tcPr>
            <w:tcW w:w="1944" w:type="dxa"/>
            <w:vMerge w:val="continue"/>
            <w:tcBorders>
              <w:top w:val="single" w:color="000000" w:sz="4" w:space="0"/>
              <w:left w:val="single" w:color="000000" w:sz="4" w:space="0"/>
              <w:bottom w:val="single" w:color="000000" w:sz="4" w:space="0"/>
              <w:right w:val="single" w:color="000000" w:sz="4" w:space="0"/>
            </w:tcBorders>
            <w:vAlign w:val="center"/>
          </w:tcPr>
          <w:p w14:paraId="55350A36">
            <w:pPr>
              <w:widowControl/>
              <w:spacing w:line="240" w:lineRule="exact"/>
              <w:jc w:val="center"/>
              <w:rPr>
                <w:rFonts w:hint="eastAsia" w:ascii="宋体" w:hAnsi="宋体" w:cs="宋体"/>
                <w:b/>
                <w:bCs/>
                <w:color w:val="auto"/>
                <w:sz w:val="24"/>
                <w:szCs w:val="24"/>
              </w:rPr>
            </w:pPr>
          </w:p>
        </w:tc>
        <w:tc>
          <w:tcPr>
            <w:tcW w:w="5232" w:type="dxa"/>
            <w:gridSpan w:val="2"/>
            <w:tcBorders>
              <w:top w:val="single" w:color="000000" w:sz="4" w:space="0"/>
              <w:left w:val="single" w:color="000000" w:sz="4" w:space="0"/>
              <w:bottom w:val="single" w:color="000000" w:sz="4" w:space="0"/>
              <w:right w:val="single" w:color="000000" w:sz="4" w:space="0"/>
            </w:tcBorders>
            <w:vAlign w:val="center"/>
          </w:tcPr>
          <w:p w14:paraId="02DA0082">
            <w:pPr>
              <w:widowControl/>
              <w:spacing w:line="240" w:lineRule="exact"/>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主持校级创新创业计划项目：立项10分</w:t>
            </w:r>
          </w:p>
        </w:tc>
        <w:tc>
          <w:tcPr>
            <w:tcW w:w="6181" w:type="dxa"/>
            <w:vMerge w:val="continue"/>
            <w:tcBorders>
              <w:top w:val="single" w:color="000000" w:sz="4" w:space="0"/>
              <w:left w:val="single" w:color="000000" w:sz="4" w:space="0"/>
              <w:bottom w:val="single" w:color="000000" w:sz="4" w:space="0"/>
              <w:right w:val="single" w:color="000000" w:sz="4" w:space="0"/>
            </w:tcBorders>
            <w:vAlign w:val="center"/>
          </w:tcPr>
          <w:p w14:paraId="7DC89935">
            <w:pPr>
              <w:widowControl/>
              <w:spacing w:line="240" w:lineRule="exact"/>
              <w:jc w:val="left"/>
              <w:textAlignment w:val="center"/>
              <w:rPr>
                <w:rFonts w:hint="eastAsia" w:ascii="宋体" w:hAnsi="宋体" w:cs="宋体"/>
                <w:color w:val="auto"/>
                <w:kern w:val="0"/>
                <w:sz w:val="18"/>
                <w:szCs w:val="18"/>
                <w:lang w:bidi="ar"/>
              </w:rPr>
            </w:pPr>
          </w:p>
        </w:tc>
      </w:tr>
      <w:tr w14:paraId="7F1EE559">
        <w:tblPrEx>
          <w:tblCellMar>
            <w:top w:w="0" w:type="dxa"/>
            <w:left w:w="108" w:type="dxa"/>
            <w:bottom w:w="0" w:type="dxa"/>
            <w:right w:w="108" w:type="dxa"/>
          </w:tblCellMar>
        </w:tblPrEx>
        <w:trPr>
          <w:trHeight w:val="564" w:hRule="atLeast"/>
        </w:trPr>
        <w:tc>
          <w:tcPr>
            <w:tcW w:w="1440" w:type="dxa"/>
            <w:vMerge w:val="restart"/>
            <w:tcBorders>
              <w:top w:val="single" w:color="000000" w:sz="4" w:space="0"/>
              <w:left w:val="single" w:color="000000" w:sz="4" w:space="0"/>
              <w:bottom w:val="single" w:color="000000" w:sz="4" w:space="0"/>
              <w:right w:val="single" w:color="000000" w:sz="4" w:space="0"/>
            </w:tcBorders>
            <w:vAlign w:val="center"/>
          </w:tcPr>
          <w:p w14:paraId="75A3EF21">
            <w:pPr>
              <w:widowControl/>
              <w:spacing w:line="240" w:lineRule="exact"/>
              <w:jc w:val="center"/>
              <w:textAlignment w:val="center"/>
              <w:rPr>
                <w:rFonts w:hint="eastAsia" w:ascii="宋体" w:hAnsi="宋体" w:cs="宋体"/>
                <w:b/>
                <w:bCs/>
                <w:color w:val="auto"/>
                <w:sz w:val="24"/>
                <w:szCs w:val="24"/>
              </w:rPr>
            </w:pPr>
          </w:p>
        </w:tc>
        <w:tc>
          <w:tcPr>
            <w:tcW w:w="1944" w:type="dxa"/>
            <w:vMerge w:val="restart"/>
            <w:tcBorders>
              <w:top w:val="single" w:color="000000" w:sz="4" w:space="0"/>
              <w:left w:val="single" w:color="000000" w:sz="4" w:space="0"/>
              <w:bottom w:val="single" w:color="000000" w:sz="4" w:space="0"/>
              <w:right w:val="single" w:color="000000" w:sz="4" w:space="0"/>
            </w:tcBorders>
            <w:vAlign w:val="center"/>
          </w:tcPr>
          <w:p w14:paraId="02AF2720">
            <w:pPr>
              <w:widowControl/>
              <w:spacing w:line="240" w:lineRule="exact"/>
              <w:jc w:val="center"/>
              <w:textAlignment w:val="center"/>
              <w:rPr>
                <w:rFonts w:hint="eastAsia" w:ascii="宋体" w:hAnsi="宋体" w:cs="宋体"/>
                <w:b/>
                <w:bCs/>
                <w:color w:val="auto"/>
                <w:kern w:val="0"/>
                <w:sz w:val="24"/>
                <w:szCs w:val="24"/>
                <w:lang w:bidi="ar"/>
              </w:rPr>
            </w:pPr>
            <w:r>
              <w:rPr>
                <w:rFonts w:hint="eastAsia" w:ascii="宋体" w:hAnsi="宋体" w:cs="宋体"/>
                <w:b/>
                <w:bCs/>
                <w:color w:val="auto"/>
                <w:kern w:val="0"/>
                <w:sz w:val="24"/>
                <w:szCs w:val="24"/>
                <w:lang w:bidi="ar"/>
              </w:rPr>
              <w:t>外语水平</w:t>
            </w:r>
          </w:p>
          <w:p w14:paraId="1703F74D">
            <w:pPr>
              <w:widowControl/>
              <w:spacing w:line="240" w:lineRule="exact"/>
              <w:jc w:val="center"/>
              <w:textAlignment w:val="center"/>
              <w:rPr>
                <w:rFonts w:hint="eastAsia" w:ascii="宋体" w:hAnsi="宋体" w:cs="宋体"/>
                <w:b/>
                <w:bCs/>
                <w:color w:val="auto"/>
                <w:sz w:val="24"/>
                <w:szCs w:val="24"/>
              </w:rPr>
            </w:pPr>
            <w:r>
              <w:rPr>
                <w:rFonts w:hint="eastAsia" w:ascii="宋体" w:hAnsi="宋体" w:cs="宋体"/>
                <w:b/>
                <w:bCs/>
                <w:color w:val="auto"/>
                <w:kern w:val="0"/>
                <w:sz w:val="24"/>
                <w:szCs w:val="24"/>
                <w:lang w:bidi="ar"/>
              </w:rPr>
              <w:t>（满分10分）</w:t>
            </w:r>
          </w:p>
        </w:tc>
        <w:tc>
          <w:tcPr>
            <w:tcW w:w="1368" w:type="dxa"/>
            <w:vMerge w:val="restart"/>
            <w:tcBorders>
              <w:top w:val="single" w:color="000000" w:sz="4" w:space="0"/>
              <w:left w:val="single" w:color="000000" w:sz="4" w:space="0"/>
              <w:bottom w:val="single" w:color="000000" w:sz="4" w:space="0"/>
              <w:right w:val="single" w:color="000000" w:sz="4" w:space="0"/>
            </w:tcBorders>
            <w:vAlign w:val="center"/>
          </w:tcPr>
          <w:p w14:paraId="7D695139">
            <w:pPr>
              <w:widowControl/>
              <w:spacing w:line="240" w:lineRule="exact"/>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外语水平</w:t>
            </w:r>
          </w:p>
        </w:tc>
        <w:tc>
          <w:tcPr>
            <w:tcW w:w="3864" w:type="dxa"/>
            <w:tcBorders>
              <w:top w:val="single" w:color="000000" w:sz="4" w:space="0"/>
              <w:left w:val="single" w:color="000000" w:sz="4" w:space="0"/>
              <w:bottom w:val="single" w:color="000000" w:sz="4" w:space="0"/>
              <w:right w:val="single" w:color="000000" w:sz="4" w:space="0"/>
            </w:tcBorders>
            <w:vAlign w:val="center"/>
          </w:tcPr>
          <w:p w14:paraId="1D433891">
            <w:pPr>
              <w:widowControl/>
              <w:spacing w:line="240" w:lineRule="exact"/>
              <w:jc w:val="left"/>
              <w:textAlignment w:val="center"/>
              <w:rPr>
                <w:rFonts w:hint="eastAsia" w:ascii="宋体" w:hAnsi="宋体" w:cs="宋体"/>
                <w:b/>
                <w:bCs/>
                <w:color w:val="auto"/>
                <w:sz w:val="18"/>
                <w:szCs w:val="18"/>
              </w:rPr>
            </w:pPr>
            <w:r>
              <w:rPr>
                <w:rStyle w:val="8"/>
                <w:rFonts w:hint="default"/>
                <w:b w:val="0"/>
                <w:bCs w:val="0"/>
                <w:color w:val="auto"/>
                <w:sz w:val="18"/>
                <w:szCs w:val="18"/>
                <w:lang w:bidi="ar"/>
              </w:rPr>
              <w:t>四级425分以上：5分</w:t>
            </w:r>
            <w:r>
              <w:rPr>
                <w:rStyle w:val="7"/>
                <w:rFonts w:hint="default"/>
                <w:color w:val="auto"/>
                <w:sz w:val="18"/>
                <w:szCs w:val="18"/>
                <w:lang w:bidi="ar"/>
              </w:rPr>
              <w:t xml:space="preserve"> </w:t>
            </w:r>
          </w:p>
        </w:tc>
        <w:tc>
          <w:tcPr>
            <w:tcW w:w="6181" w:type="dxa"/>
            <w:vMerge w:val="restart"/>
            <w:tcBorders>
              <w:top w:val="single" w:color="000000" w:sz="4" w:space="0"/>
              <w:left w:val="single" w:color="000000" w:sz="4" w:space="0"/>
              <w:bottom w:val="single" w:color="000000" w:sz="4" w:space="0"/>
              <w:right w:val="single" w:color="000000" w:sz="4" w:space="0"/>
            </w:tcBorders>
            <w:vAlign w:val="center"/>
          </w:tcPr>
          <w:p w14:paraId="5C2EFB6C">
            <w:pPr>
              <w:widowControl/>
              <w:spacing w:line="240" w:lineRule="exact"/>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此项分数不累加，同类考试以单项最高得分记分。</w:t>
            </w:r>
          </w:p>
        </w:tc>
      </w:tr>
      <w:tr w14:paraId="75BB4AC0">
        <w:tblPrEx>
          <w:tblCellMar>
            <w:top w:w="0" w:type="dxa"/>
            <w:left w:w="108" w:type="dxa"/>
            <w:bottom w:w="0" w:type="dxa"/>
            <w:right w:w="108" w:type="dxa"/>
          </w:tblCellMar>
        </w:tblPrEx>
        <w:trPr>
          <w:trHeight w:val="515" w:hRule="atLeast"/>
        </w:trPr>
        <w:tc>
          <w:tcPr>
            <w:tcW w:w="1440" w:type="dxa"/>
            <w:vMerge w:val="continue"/>
            <w:tcBorders>
              <w:top w:val="single" w:color="000000" w:sz="4" w:space="0"/>
              <w:left w:val="single" w:color="000000" w:sz="4" w:space="0"/>
              <w:bottom w:val="single" w:color="000000" w:sz="4" w:space="0"/>
              <w:right w:val="single" w:color="000000" w:sz="4" w:space="0"/>
            </w:tcBorders>
            <w:vAlign w:val="center"/>
          </w:tcPr>
          <w:p w14:paraId="4659F1AC">
            <w:pPr>
              <w:widowControl/>
              <w:spacing w:line="240" w:lineRule="exact"/>
              <w:jc w:val="center"/>
              <w:rPr>
                <w:rFonts w:hint="eastAsia" w:ascii="宋体" w:hAnsi="宋体" w:cs="宋体"/>
                <w:b/>
                <w:bCs/>
                <w:color w:val="auto"/>
                <w:sz w:val="24"/>
                <w:szCs w:val="24"/>
              </w:rPr>
            </w:pPr>
          </w:p>
        </w:tc>
        <w:tc>
          <w:tcPr>
            <w:tcW w:w="1944" w:type="dxa"/>
            <w:vMerge w:val="continue"/>
            <w:tcBorders>
              <w:top w:val="single" w:color="000000" w:sz="4" w:space="0"/>
              <w:left w:val="single" w:color="000000" w:sz="4" w:space="0"/>
              <w:bottom w:val="single" w:color="000000" w:sz="4" w:space="0"/>
              <w:right w:val="single" w:color="000000" w:sz="4" w:space="0"/>
            </w:tcBorders>
            <w:vAlign w:val="center"/>
          </w:tcPr>
          <w:p w14:paraId="709F0780">
            <w:pPr>
              <w:widowControl/>
              <w:spacing w:line="240" w:lineRule="exact"/>
              <w:jc w:val="center"/>
              <w:rPr>
                <w:rFonts w:hint="eastAsia" w:ascii="宋体" w:hAnsi="宋体" w:cs="宋体"/>
                <w:b/>
                <w:bCs/>
                <w:color w:val="auto"/>
                <w:sz w:val="24"/>
                <w:szCs w:val="24"/>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14:paraId="681E997C">
            <w:pPr>
              <w:widowControl/>
              <w:spacing w:line="240" w:lineRule="exact"/>
              <w:jc w:val="center"/>
              <w:rPr>
                <w:rFonts w:hint="eastAsia" w:ascii="宋体" w:hAnsi="宋体" w:cs="宋体"/>
                <w:color w:val="auto"/>
                <w:sz w:val="18"/>
                <w:szCs w:val="18"/>
              </w:rPr>
            </w:pP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90A32">
            <w:pPr>
              <w:widowControl/>
              <w:spacing w:line="240" w:lineRule="exact"/>
              <w:jc w:val="left"/>
              <w:textAlignment w:val="center"/>
              <w:rPr>
                <w:rFonts w:hint="eastAsia" w:ascii="宋体" w:hAnsi="宋体" w:cs="宋体"/>
                <w:b/>
                <w:bCs/>
                <w:color w:val="auto"/>
                <w:sz w:val="18"/>
                <w:szCs w:val="18"/>
              </w:rPr>
            </w:pPr>
            <w:r>
              <w:rPr>
                <w:rStyle w:val="8"/>
                <w:rFonts w:hint="default"/>
                <w:b w:val="0"/>
                <w:bCs w:val="0"/>
                <w:color w:val="auto"/>
                <w:sz w:val="18"/>
                <w:szCs w:val="18"/>
                <w:lang w:bidi="ar"/>
              </w:rPr>
              <w:t>六级425分以上：10分</w:t>
            </w:r>
            <w:r>
              <w:rPr>
                <w:rStyle w:val="7"/>
                <w:rFonts w:hint="default"/>
                <w:color w:val="auto"/>
                <w:sz w:val="18"/>
                <w:szCs w:val="18"/>
                <w:lang w:bidi="ar"/>
              </w:rPr>
              <w:t xml:space="preserve">          </w:t>
            </w:r>
          </w:p>
        </w:tc>
        <w:tc>
          <w:tcPr>
            <w:tcW w:w="6181" w:type="dxa"/>
            <w:vMerge w:val="continue"/>
            <w:tcBorders>
              <w:top w:val="single" w:color="000000" w:sz="4" w:space="0"/>
              <w:left w:val="single" w:color="000000" w:sz="4" w:space="0"/>
              <w:bottom w:val="single" w:color="000000" w:sz="4" w:space="0"/>
              <w:right w:val="single" w:color="000000" w:sz="4" w:space="0"/>
            </w:tcBorders>
            <w:vAlign w:val="center"/>
          </w:tcPr>
          <w:p w14:paraId="3BA2B065">
            <w:pPr>
              <w:widowControl/>
              <w:spacing w:line="240" w:lineRule="exact"/>
              <w:jc w:val="left"/>
              <w:rPr>
                <w:rFonts w:hint="eastAsia" w:ascii="宋体" w:hAnsi="宋体" w:cs="宋体"/>
                <w:color w:val="auto"/>
                <w:sz w:val="18"/>
                <w:szCs w:val="18"/>
              </w:rPr>
            </w:pPr>
          </w:p>
        </w:tc>
      </w:tr>
      <w:tr w14:paraId="00B0FB78">
        <w:tblPrEx>
          <w:tblCellMar>
            <w:top w:w="0" w:type="dxa"/>
            <w:left w:w="108" w:type="dxa"/>
            <w:bottom w:w="0" w:type="dxa"/>
            <w:right w:w="108" w:type="dxa"/>
          </w:tblCellMar>
        </w:tblPrEx>
        <w:trPr>
          <w:trHeight w:val="537" w:hRule="atLeast"/>
        </w:trPr>
        <w:tc>
          <w:tcPr>
            <w:tcW w:w="1440" w:type="dxa"/>
            <w:vMerge w:val="continue"/>
            <w:tcBorders>
              <w:top w:val="single" w:color="000000" w:sz="4" w:space="0"/>
              <w:left w:val="single" w:color="000000" w:sz="4" w:space="0"/>
              <w:bottom w:val="single" w:color="000000" w:sz="4" w:space="0"/>
              <w:right w:val="single" w:color="000000" w:sz="4" w:space="0"/>
            </w:tcBorders>
            <w:vAlign w:val="center"/>
          </w:tcPr>
          <w:p w14:paraId="14FE5902">
            <w:pPr>
              <w:widowControl/>
              <w:spacing w:line="240" w:lineRule="exact"/>
              <w:jc w:val="center"/>
              <w:rPr>
                <w:rFonts w:hint="eastAsia" w:ascii="宋体" w:hAnsi="宋体" w:cs="宋体"/>
                <w:b/>
                <w:bCs/>
                <w:color w:val="auto"/>
                <w:sz w:val="24"/>
                <w:szCs w:val="24"/>
              </w:rPr>
            </w:pPr>
          </w:p>
        </w:tc>
        <w:tc>
          <w:tcPr>
            <w:tcW w:w="1944" w:type="dxa"/>
            <w:vMerge w:val="restart"/>
            <w:tcBorders>
              <w:top w:val="single" w:color="000000" w:sz="4" w:space="0"/>
              <w:left w:val="single" w:color="000000" w:sz="4" w:space="0"/>
              <w:bottom w:val="single" w:color="000000" w:sz="4" w:space="0"/>
              <w:right w:val="single" w:color="000000" w:sz="4" w:space="0"/>
            </w:tcBorders>
            <w:vAlign w:val="center"/>
          </w:tcPr>
          <w:p w14:paraId="2676EA3B">
            <w:pPr>
              <w:widowControl/>
              <w:spacing w:line="240" w:lineRule="exact"/>
              <w:jc w:val="center"/>
              <w:textAlignment w:val="center"/>
              <w:rPr>
                <w:rFonts w:hint="eastAsia" w:ascii="宋体" w:hAnsi="宋体" w:cs="宋体"/>
                <w:b/>
                <w:bCs/>
                <w:color w:val="auto"/>
                <w:kern w:val="0"/>
                <w:sz w:val="24"/>
                <w:szCs w:val="24"/>
                <w:lang w:bidi="ar"/>
              </w:rPr>
            </w:pPr>
            <w:r>
              <w:rPr>
                <w:rFonts w:hint="eastAsia" w:ascii="宋体" w:hAnsi="宋体" w:cs="宋体"/>
                <w:b/>
                <w:bCs/>
                <w:color w:val="auto"/>
                <w:kern w:val="0"/>
                <w:sz w:val="24"/>
                <w:szCs w:val="24"/>
                <w:lang w:bidi="ar"/>
              </w:rPr>
              <w:t>参军入伍服兵役、学生工作、志愿服务等其他奖励</w:t>
            </w:r>
          </w:p>
          <w:p w14:paraId="1B4C9F50">
            <w:pPr>
              <w:widowControl/>
              <w:spacing w:line="240" w:lineRule="exact"/>
              <w:jc w:val="center"/>
              <w:textAlignment w:val="center"/>
              <w:rPr>
                <w:color w:val="auto"/>
              </w:rPr>
            </w:pPr>
            <w:r>
              <w:rPr>
                <w:rFonts w:hint="eastAsia" w:ascii="宋体" w:hAnsi="宋体" w:cs="宋体"/>
                <w:b/>
                <w:bCs/>
                <w:color w:val="auto"/>
                <w:kern w:val="0"/>
                <w:sz w:val="24"/>
                <w:szCs w:val="24"/>
                <w:lang w:bidi="ar"/>
              </w:rPr>
              <w:t>（满分20分）</w:t>
            </w:r>
          </w:p>
        </w:tc>
        <w:tc>
          <w:tcPr>
            <w:tcW w:w="1368" w:type="dxa"/>
            <w:vMerge w:val="restart"/>
            <w:tcBorders>
              <w:top w:val="single" w:color="000000" w:sz="4" w:space="0"/>
              <w:left w:val="single" w:color="000000" w:sz="4" w:space="0"/>
              <w:bottom w:val="single" w:color="000000" w:sz="4" w:space="0"/>
              <w:right w:val="single" w:color="000000" w:sz="4" w:space="0"/>
            </w:tcBorders>
            <w:vAlign w:val="center"/>
          </w:tcPr>
          <w:p w14:paraId="652022A1">
            <w:pPr>
              <w:widowControl/>
              <w:spacing w:line="240" w:lineRule="exact"/>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参军入伍服兵役（满分5分）</w:t>
            </w: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1F359">
            <w:pPr>
              <w:widowControl/>
              <w:spacing w:line="240" w:lineRule="exact"/>
              <w:jc w:val="left"/>
              <w:textAlignment w:val="center"/>
              <w:rPr>
                <w:rStyle w:val="8"/>
                <w:rFonts w:hint="default"/>
                <w:b w:val="0"/>
                <w:bCs w:val="0"/>
                <w:color w:val="auto"/>
                <w:sz w:val="18"/>
                <w:szCs w:val="18"/>
                <w:lang w:bidi="ar"/>
              </w:rPr>
            </w:pPr>
            <w:r>
              <w:rPr>
                <w:rFonts w:hint="eastAsia" w:ascii="宋体" w:hAnsi="宋体" w:cs="宋体"/>
                <w:color w:val="auto"/>
                <w:kern w:val="0"/>
                <w:sz w:val="18"/>
                <w:szCs w:val="18"/>
                <w:lang w:bidi="ar"/>
              </w:rPr>
              <w:t>服役期间获“优秀义务兵”荣誉：5分</w:t>
            </w:r>
          </w:p>
        </w:tc>
        <w:tc>
          <w:tcPr>
            <w:tcW w:w="6181" w:type="dxa"/>
            <w:tcBorders>
              <w:top w:val="single" w:color="000000" w:sz="4" w:space="0"/>
              <w:left w:val="single" w:color="000000" w:sz="4" w:space="0"/>
              <w:bottom w:val="single" w:color="000000" w:sz="4" w:space="0"/>
              <w:right w:val="single" w:color="000000" w:sz="4" w:space="0"/>
            </w:tcBorders>
            <w:vAlign w:val="center"/>
          </w:tcPr>
          <w:p w14:paraId="62583BFD">
            <w:pPr>
              <w:widowControl/>
              <w:spacing w:line="240" w:lineRule="exact"/>
              <w:jc w:val="left"/>
              <w:rPr>
                <w:rFonts w:hint="eastAsia" w:ascii="宋体" w:hAnsi="宋体" w:cs="宋体"/>
                <w:color w:val="auto"/>
                <w:sz w:val="18"/>
                <w:szCs w:val="18"/>
              </w:rPr>
            </w:pPr>
          </w:p>
        </w:tc>
      </w:tr>
      <w:tr w14:paraId="532FF277">
        <w:tblPrEx>
          <w:tblCellMar>
            <w:top w:w="0" w:type="dxa"/>
            <w:left w:w="108" w:type="dxa"/>
            <w:bottom w:w="0" w:type="dxa"/>
            <w:right w:w="108" w:type="dxa"/>
          </w:tblCellMar>
        </w:tblPrEx>
        <w:trPr>
          <w:trHeight w:val="511" w:hRule="atLeast"/>
        </w:trPr>
        <w:tc>
          <w:tcPr>
            <w:tcW w:w="1440" w:type="dxa"/>
            <w:vMerge w:val="continue"/>
            <w:tcBorders>
              <w:top w:val="single" w:color="000000" w:sz="4" w:space="0"/>
              <w:left w:val="single" w:color="000000" w:sz="4" w:space="0"/>
              <w:bottom w:val="single" w:color="000000" w:sz="4" w:space="0"/>
              <w:right w:val="single" w:color="000000" w:sz="4" w:space="0"/>
            </w:tcBorders>
            <w:vAlign w:val="center"/>
          </w:tcPr>
          <w:p w14:paraId="066C9CB4">
            <w:pPr>
              <w:widowControl/>
              <w:spacing w:line="240" w:lineRule="exact"/>
              <w:jc w:val="center"/>
              <w:rPr>
                <w:rFonts w:hint="eastAsia" w:ascii="宋体" w:hAnsi="宋体" w:cs="宋体"/>
                <w:b/>
                <w:bCs/>
                <w:color w:val="auto"/>
                <w:sz w:val="24"/>
                <w:szCs w:val="24"/>
              </w:rPr>
            </w:pPr>
          </w:p>
        </w:tc>
        <w:tc>
          <w:tcPr>
            <w:tcW w:w="1944" w:type="dxa"/>
            <w:vMerge w:val="continue"/>
            <w:tcBorders>
              <w:top w:val="single" w:color="000000" w:sz="4" w:space="0"/>
              <w:left w:val="single" w:color="000000" w:sz="4" w:space="0"/>
              <w:bottom w:val="single" w:color="000000" w:sz="4" w:space="0"/>
              <w:right w:val="single" w:color="000000" w:sz="4" w:space="0"/>
            </w:tcBorders>
            <w:vAlign w:val="center"/>
          </w:tcPr>
          <w:p w14:paraId="437FF54A">
            <w:pPr>
              <w:widowControl/>
              <w:spacing w:line="240" w:lineRule="exact"/>
              <w:jc w:val="center"/>
              <w:rPr>
                <w:rFonts w:hint="eastAsia" w:ascii="宋体" w:hAnsi="宋体" w:cs="宋体"/>
                <w:b/>
                <w:bCs/>
                <w:color w:val="auto"/>
                <w:sz w:val="24"/>
                <w:szCs w:val="24"/>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14:paraId="2A3BB921">
            <w:pPr>
              <w:widowControl/>
              <w:spacing w:line="240" w:lineRule="exact"/>
              <w:jc w:val="center"/>
              <w:rPr>
                <w:rFonts w:hint="eastAsia" w:ascii="宋体" w:hAnsi="宋体" w:cs="宋体"/>
                <w:color w:val="auto"/>
                <w:sz w:val="18"/>
                <w:szCs w:val="18"/>
              </w:rPr>
            </w:pP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4641F">
            <w:pPr>
              <w:widowControl/>
              <w:spacing w:line="240" w:lineRule="exact"/>
              <w:jc w:val="left"/>
              <w:textAlignment w:val="center"/>
              <w:rPr>
                <w:rStyle w:val="8"/>
                <w:rFonts w:hint="default"/>
                <w:b w:val="0"/>
                <w:bCs w:val="0"/>
                <w:color w:val="auto"/>
                <w:sz w:val="18"/>
                <w:szCs w:val="18"/>
                <w:lang w:bidi="ar"/>
              </w:rPr>
            </w:pPr>
            <w:r>
              <w:rPr>
                <w:rFonts w:hint="eastAsia" w:ascii="宋体" w:hAnsi="宋体" w:cs="宋体"/>
                <w:color w:val="auto"/>
                <w:kern w:val="0"/>
                <w:sz w:val="18"/>
                <w:szCs w:val="18"/>
                <w:lang w:bidi="ar"/>
              </w:rPr>
              <w:t>服役期间未获荣誉：3分</w:t>
            </w:r>
          </w:p>
        </w:tc>
        <w:tc>
          <w:tcPr>
            <w:tcW w:w="6181" w:type="dxa"/>
            <w:tcBorders>
              <w:top w:val="single" w:color="000000" w:sz="4" w:space="0"/>
              <w:left w:val="single" w:color="000000" w:sz="4" w:space="0"/>
              <w:bottom w:val="single" w:color="000000" w:sz="4" w:space="0"/>
              <w:right w:val="single" w:color="000000" w:sz="4" w:space="0"/>
            </w:tcBorders>
            <w:vAlign w:val="center"/>
          </w:tcPr>
          <w:p w14:paraId="1C52110D">
            <w:pPr>
              <w:widowControl/>
              <w:spacing w:line="240" w:lineRule="exact"/>
              <w:jc w:val="left"/>
              <w:rPr>
                <w:rFonts w:hint="eastAsia" w:ascii="宋体" w:hAnsi="宋体" w:cs="宋体"/>
                <w:color w:val="auto"/>
                <w:sz w:val="18"/>
                <w:szCs w:val="18"/>
              </w:rPr>
            </w:pPr>
          </w:p>
        </w:tc>
      </w:tr>
      <w:tr w14:paraId="256133E3">
        <w:tblPrEx>
          <w:tblCellMar>
            <w:top w:w="0" w:type="dxa"/>
            <w:left w:w="108" w:type="dxa"/>
            <w:bottom w:w="0" w:type="dxa"/>
            <w:right w:w="108" w:type="dxa"/>
          </w:tblCellMar>
        </w:tblPrEx>
        <w:trPr>
          <w:trHeight w:val="626" w:hRule="atLeast"/>
        </w:trPr>
        <w:tc>
          <w:tcPr>
            <w:tcW w:w="1440" w:type="dxa"/>
            <w:vMerge w:val="continue"/>
            <w:tcBorders>
              <w:top w:val="single" w:color="000000" w:sz="4" w:space="0"/>
              <w:left w:val="single" w:color="000000" w:sz="4" w:space="0"/>
              <w:bottom w:val="single" w:color="000000" w:sz="4" w:space="0"/>
              <w:right w:val="single" w:color="000000" w:sz="4" w:space="0"/>
            </w:tcBorders>
            <w:vAlign w:val="center"/>
          </w:tcPr>
          <w:p w14:paraId="0C4360D8">
            <w:pPr>
              <w:widowControl/>
              <w:spacing w:line="240" w:lineRule="exact"/>
              <w:jc w:val="center"/>
              <w:rPr>
                <w:rFonts w:hint="eastAsia" w:ascii="宋体" w:hAnsi="宋体" w:cs="宋体"/>
                <w:b/>
                <w:bCs/>
                <w:color w:val="auto"/>
                <w:sz w:val="24"/>
                <w:szCs w:val="24"/>
              </w:rPr>
            </w:pPr>
          </w:p>
        </w:tc>
        <w:tc>
          <w:tcPr>
            <w:tcW w:w="1944" w:type="dxa"/>
            <w:vMerge w:val="continue"/>
            <w:tcBorders>
              <w:top w:val="single" w:color="000000" w:sz="4" w:space="0"/>
              <w:left w:val="single" w:color="000000" w:sz="4" w:space="0"/>
              <w:bottom w:val="single" w:color="000000" w:sz="4" w:space="0"/>
              <w:right w:val="single" w:color="000000" w:sz="4" w:space="0"/>
            </w:tcBorders>
            <w:vAlign w:val="center"/>
          </w:tcPr>
          <w:p w14:paraId="1B7EBA76">
            <w:pPr>
              <w:widowControl/>
              <w:spacing w:line="240" w:lineRule="exact"/>
              <w:jc w:val="center"/>
              <w:rPr>
                <w:rFonts w:hint="eastAsia" w:ascii="宋体" w:hAnsi="宋体" w:cs="宋体"/>
                <w:b/>
                <w:bCs/>
                <w:color w:val="auto"/>
                <w:sz w:val="24"/>
                <w:szCs w:val="24"/>
              </w:rPr>
            </w:pPr>
          </w:p>
        </w:tc>
        <w:tc>
          <w:tcPr>
            <w:tcW w:w="1368" w:type="dxa"/>
            <w:vMerge w:val="restart"/>
            <w:tcBorders>
              <w:top w:val="single" w:color="000000" w:sz="4" w:space="0"/>
              <w:left w:val="single" w:color="000000" w:sz="4" w:space="0"/>
              <w:bottom w:val="single" w:color="000000" w:sz="4" w:space="0"/>
              <w:right w:val="single" w:color="000000" w:sz="4" w:space="0"/>
            </w:tcBorders>
            <w:vAlign w:val="center"/>
          </w:tcPr>
          <w:p w14:paraId="7A9781B9">
            <w:pPr>
              <w:widowControl/>
              <w:spacing w:line="240" w:lineRule="exact"/>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学生工作</w:t>
            </w:r>
          </w:p>
          <w:p w14:paraId="4DD286EB">
            <w:pPr>
              <w:widowControl/>
              <w:spacing w:line="240" w:lineRule="exact"/>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（满分8分）</w:t>
            </w: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894BE">
            <w:pPr>
              <w:widowControl/>
              <w:spacing w:line="240" w:lineRule="exact"/>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校学生会组织主席团成员：8分</w:t>
            </w:r>
          </w:p>
        </w:tc>
        <w:tc>
          <w:tcPr>
            <w:tcW w:w="6181" w:type="dxa"/>
            <w:vMerge w:val="restart"/>
            <w:tcBorders>
              <w:top w:val="single" w:color="000000" w:sz="4" w:space="0"/>
              <w:left w:val="single" w:color="000000" w:sz="4" w:space="0"/>
              <w:right w:val="single" w:color="000000" w:sz="4" w:space="0"/>
            </w:tcBorders>
            <w:vAlign w:val="center"/>
          </w:tcPr>
          <w:p w14:paraId="150CCC19">
            <w:pPr>
              <w:widowControl/>
              <w:spacing w:line="240" w:lineRule="exact"/>
              <w:jc w:val="left"/>
              <w:textAlignment w:val="center"/>
              <w:rPr>
                <w:rFonts w:hint="eastAsia" w:ascii="宋体" w:hAnsi="宋体" w:cs="宋体"/>
                <w:color w:val="auto"/>
                <w:kern w:val="0"/>
                <w:sz w:val="18"/>
                <w:szCs w:val="18"/>
                <w:lang w:bidi="ar"/>
              </w:rPr>
            </w:pPr>
          </w:p>
          <w:p w14:paraId="261D1D46">
            <w:pPr>
              <w:widowControl/>
              <w:spacing w:line="240" w:lineRule="exact"/>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1.同一职务原则上需任职满一个学年，未满一学年不加分；同一个职务连续担任两个学年可按照两个职务进行加分；任多职务者，最多认定2项职务加分；</w:t>
            </w:r>
          </w:p>
          <w:p w14:paraId="502D1267">
            <w:pPr>
              <w:widowControl/>
              <w:spacing w:line="240" w:lineRule="exact"/>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2.此项上限为8分。</w:t>
            </w:r>
          </w:p>
        </w:tc>
      </w:tr>
      <w:tr w14:paraId="4E8F5636">
        <w:tblPrEx>
          <w:tblCellMar>
            <w:top w:w="0" w:type="dxa"/>
            <w:left w:w="108" w:type="dxa"/>
            <w:bottom w:w="0" w:type="dxa"/>
            <w:right w:w="108" w:type="dxa"/>
          </w:tblCellMar>
        </w:tblPrEx>
        <w:trPr>
          <w:trHeight w:val="590" w:hRule="atLeast"/>
        </w:trPr>
        <w:tc>
          <w:tcPr>
            <w:tcW w:w="1440" w:type="dxa"/>
            <w:vMerge w:val="continue"/>
            <w:tcBorders>
              <w:top w:val="single" w:color="000000" w:sz="4" w:space="0"/>
              <w:left w:val="single" w:color="000000" w:sz="4" w:space="0"/>
              <w:bottom w:val="single" w:color="000000" w:sz="4" w:space="0"/>
              <w:right w:val="single" w:color="000000" w:sz="4" w:space="0"/>
            </w:tcBorders>
            <w:vAlign w:val="center"/>
          </w:tcPr>
          <w:p w14:paraId="63EE214A">
            <w:pPr>
              <w:widowControl/>
              <w:spacing w:line="240" w:lineRule="exact"/>
              <w:jc w:val="center"/>
              <w:rPr>
                <w:rFonts w:hint="eastAsia" w:ascii="宋体" w:hAnsi="宋体" w:cs="宋体"/>
                <w:b/>
                <w:bCs/>
                <w:color w:val="auto"/>
                <w:sz w:val="24"/>
                <w:szCs w:val="24"/>
              </w:rPr>
            </w:pPr>
          </w:p>
        </w:tc>
        <w:tc>
          <w:tcPr>
            <w:tcW w:w="1944" w:type="dxa"/>
            <w:vMerge w:val="continue"/>
            <w:tcBorders>
              <w:top w:val="single" w:color="000000" w:sz="4" w:space="0"/>
              <w:left w:val="single" w:color="000000" w:sz="4" w:space="0"/>
              <w:bottom w:val="single" w:color="000000" w:sz="4" w:space="0"/>
              <w:right w:val="single" w:color="000000" w:sz="4" w:space="0"/>
            </w:tcBorders>
            <w:vAlign w:val="center"/>
          </w:tcPr>
          <w:p w14:paraId="2CAD1CF3">
            <w:pPr>
              <w:widowControl/>
              <w:spacing w:line="240" w:lineRule="exact"/>
              <w:jc w:val="center"/>
              <w:rPr>
                <w:rFonts w:hint="eastAsia" w:ascii="宋体" w:hAnsi="宋体" w:cs="宋体"/>
                <w:b/>
                <w:bCs/>
                <w:color w:val="auto"/>
                <w:sz w:val="24"/>
                <w:szCs w:val="24"/>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14:paraId="54A1472F">
            <w:pPr>
              <w:widowControl/>
              <w:spacing w:line="240" w:lineRule="exact"/>
              <w:jc w:val="center"/>
              <w:textAlignment w:val="center"/>
              <w:rPr>
                <w:rFonts w:hint="eastAsia" w:ascii="宋体" w:hAnsi="宋体" w:cs="宋体"/>
                <w:color w:val="auto"/>
                <w:kern w:val="0"/>
                <w:sz w:val="18"/>
                <w:szCs w:val="18"/>
                <w:lang w:bidi="ar"/>
              </w:rPr>
            </w:pP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69D5E">
            <w:pPr>
              <w:widowControl/>
              <w:spacing w:line="240" w:lineRule="exact"/>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校学生会组织其它学生干部：6分</w:t>
            </w:r>
          </w:p>
        </w:tc>
        <w:tc>
          <w:tcPr>
            <w:tcW w:w="6181" w:type="dxa"/>
            <w:vMerge w:val="continue"/>
            <w:tcBorders>
              <w:left w:val="single" w:color="000000" w:sz="4" w:space="0"/>
              <w:right w:val="single" w:color="000000" w:sz="4" w:space="0"/>
            </w:tcBorders>
            <w:vAlign w:val="center"/>
          </w:tcPr>
          <w:p w14:paraId="7C5762C4">
            <w:pPr>
              <w:widowControl/>
              <w:spacing w:line="240" w:lineRule="exact"/>
              <w:jc w:val="left"/>
              <w:textAlignment w:val="center"/>
              <w:rPr>
                <w:rFonts w:hint="eastAsia" w:ascii="宋体" w:hAnsi="宋体" w:cs="宋体"/>
                <w:color w:val="auto"/>
                <w:kern w:val="0"/>
                <w:sz w:val="18"/>
                <w:szCs w:val="18"/>
                <w:lang w:bidi="ar"/>
              </w:rPr>
            </w:pPr>
          </w:p>
        </w:tc>
      </w:tr>
      <w:tr w14:paraId="32AB26F5">
        <w:tblPrEx>
          <w:tblCellMar>
            <w:top w:w="0" w:type="dxa"/>
            <w:left w:w="108" w:type="dxa"/>
            <w:bottom w:w="0" w:type="dxa"/>
            <w:right w:w="108" w:type="dxa"/>
          </w:tblCellMar>
        </w:tblPrEx>
        <w:trPr>
          <w:trHeight w:val="579" w:hRule="atLeast"/>
        </w:trPr>
        <w:tc>
          <w:tcPr>
            <w:tcW w:w="1440" w:type="dxa"/>
            <w:vMerge w:val="continue"/>
            <w:tcBorders>
              <w:top w:val="single" w:color="000000" w:sz="4" w:space="0"/>
              <w:left w:val="single" w:color="000000" w:sz="4" w:space="0"/>
              <w:bottom w:val="single" w:color="000000" w:sz="4" w:space="0"/>
              <w:right w:val="single" w:color="000000" w:sz="4" w:space="0"/>
            </w:tcBorders>
            <w:vAlign w:val="center"/>
          </w:tcPr>
          <w:p w14:paraId="3C80A2F7">
            <w:pPr>
              <w:widowControl/>
              <w:spacing w:line="240" w:lineRule="exact"/>
              <w:jc w:val="center"/>
              <w:rPr>
                <w:rFonts w:hint="eastAsia" w:ascii="宋体" w:hAnsi="宋体" w:cs="宋体"/>
                <w:b/>
                <w:bCs/>
                <w:color w:val="auto"/>
                <w:sz w:val="24"/>
                <w:szCs w:val="24"/>
              </w:rPr>
            </w:pPr>
          </w:p>
        </w:tc>
        <w:tc>
          <w:tcPr>
            <w:tcW w:w="1944" w:type="dxa"/>
            <w:vMerge w:val="continue"/>
            <w:tcBorders>
              <w:top w:val="single" w:color="000000" w:sz="4" w:space="0"/>
              <w:left w:val="single" w:color="000000" w:sz="4" w:space="0"/>
              <w:bottom w:val="single" w:color="000000" w:sz="4" w:space="0"/>
              <w:right w:val="single" w:color="000000" w:sz="4" w:space="0"/>
            </w:tcBorders>
            <w:vAlign w:val="center"/>
          </w:tcPr>
          <w:p w14:paraId="6F29E2FC">
            <w:pPr>
              <w:widowControl/>
              <w:spacing w:line="240" w:lineRule="exact"/>
              <w:jc w:val="center"/>
              <w:rPr>
                <w:rFonts w:hint="eastAsia" w:ascii="宋体" w:hAnsi="宋体" w:cs="宋体"/>
                <w:b/>
                <w:bCs/>
                <w:color w:val="auto"/>
                <w:sz w:val="24"/>
                <w:szCs w:val="24"/>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14:paraId="09D2C7B5">
            <w:pPr>
              <w:widowControl/>
              <w:spacing w:line="240" w:lineRule="exact"/>
              <w:jc w:val="center"/>
              <w:rPr>
                <w:rFonts w:hint="eastAsia" w:ascii="宋体" w:hAnsi="宋体" w:cs="宋体"/>
                <w:color w:val="auto"/>
                <w:sz w:val="18"/>
                <w:szCs w:val="18"/>
              </w:rPr>
            </w:pPr>
          </w:p>
        </w:tc>
        <w:tc>
          <w:tcPr>
            <w:tcW w:w="3864" w:type="dxa"/>
            <w:tcBorders>
              <w:top w:val="single" w:color="000000" w:sz="4" w:space="0"/>
              <w:left w:val="single" w:color="000000" w:sz="4" w:space="0"/>
              <w:bottom w:val="single" w:color="000000" w:sz="4" w:space="0"/>
              <w:right w:val="single" w:color="000000" w:sz="4" w:space="0"/>
            </w:tcBorders>
            <w:vAlign w:val="center"/>
          </w:tcPr>
          <w:p w14:paraId="052908CC">
            <w:pPr>
              <w:widowControl/>
              <w:spacing w:line="240" w:lineRule="exact"/>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院学生会组织主席团成员：5分</w:t>
            </w:r>
          </w:p>
        </w:tc>
        <w:tc>
          <w:tcPr>
            <w:tcW w:w="6181" w:type="dxa"/>
            <w:vMerge w:val="continue"/>
            <w:tcBorders>
              <w:left w:val="single" w:color="000000" w:sz="4" w:space="0"/>
              <w:right w:val="single" w:color="000000" w:sz="4" w:space="0"/>
            </w:tcBorders>
            <w:vAlign w:val="center"/>
          </w:tcPr>
          <w:p w14:paraId="44CB5F80">
            <w:pPr>
              <w:widowControl/>
              <w:spacing w:line="240" w:lineRule="exact"/>
              <w:jc w:val="left"/>
              <w:rPr>
                <w:rFonts w:hint="eastAsia" w:ascii="宋体" w:hAnsi="宋体" w:cs="宋体"/>
                <w:color w:val="auto"/>
                <w:sz w:val="18"/>
                <w:szCs w:val="18"/>
              </w:rPr>
            </w:pPr>
          </w:p>
        </w:tc>
      </w:tr>
      <w:tr w14:paraId="089D533B">
        <w:tblPrEx>
          <w:tblCellMar>
            <w:top w:w="0" w:type="dxa"/>
            <w:left w:w="108" w:type="dxa"/>
            <w:bottom w:w="0" w:type="dxa"/>
            <w:right w:w="108" w:type="dxa"/>
          </w:tblCellMar>
        </w:tblPrEx>
        <w:trPr>
          <w:trHeight w:val="590" w:hRule="atLeast"/>
        </w:trPr>
        <w:tc>
          <w:tcPr>
            <w:tcW w:w="1440" w:type="dxa"/>
            <w:vMerge w:val="continue"/>
            <w:tcBorders>
              <w:top w:val="single" w:color="000000" w:sz="4" w:space="0"/>
              <w:left w:val="single" w:color="000000" w:sz="4" w:space="0"/>
              <w:bottom w:val="single" w:color="000000" w:sz="4" w:space="0"/>
              <w:right w:val="single" w:color="000000" w:sz="4" w:space="0"/>
            </w:tcBorders>
            <w:vAlign w:val="center"/>
          </w:tcPr>
          <w:p w14:paraId="5CDCFC1D">
            <w:pPr>
              <w:widowControl/>
              <w:spacing w:line="240" w:lineRule="exact"/>
              <w:jc w:val="center"/>
              <w:rPr>
                <w:rFonts w:hint="eastAsia" w:ascii="宋体" w:hAnsi="宋体" w:cs="宋体"/>
                <w:b/>
                <w:bCs/>
                <w:color w:val="auto"/>
                <w:sz w:val="24"/>
                <w:szCs w:val="24"/>
              </w:rPr>
            </w:pPr>
          </w:p>
        </w:tc>
        <w:tc>
          <w:tcPr>
            <w:tcW w:w="1944" w:type="dxa"/>
            <w:vMerge w:val="continue"/>
            <w:tcBorders>
              <w:top w:val="single" w:color="000000" w:sz="4" w:space="0"/>
              <w:left w:val="single" w:color="000000" w:sz="4" w:space="0"/>
              <w:bottom w:val="single" w:color="000000" w:sz="4" w:space="0"/>
              <w:right w:val="single" w:color="000000" w:sz="4" w:space="0"/>
            </w:tcBorders>
            <w:vAlign w:val="center"/>
          </w:tcPr>
          <w:p w14:paraId="5D85313B">
            <w:pPr>
              <w:widowControl/>
              <w:spacing w:line="240" w:lineRule="exact"/>
              <w:jc w:val="center"/>
              <w:rPr>
                <w:rFonts w:hint="eastAsia" w:ascii="宋体" w:hAnsi="宋体" w:cs="宋体"/>
                <w:b/>
                <w:bCs/>
                <w:color w:val="auto"/>
                <w:sz w:val="24"/>
                <w:szCs w:val="24"/>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14:paraId="1E6FE449">
            <w:pPr>
              <w:widowControl/>
              <w:spacing w:line="240" w:lineRule="exact"/>
              <w:jc w:val="center"/>
              <w:rPr>
                <w:rFonts w:hint="eastAsia" w:ascii="宋体" w:hAnsi="宋体" w:cs="宋体"/>
                <w:color w:val="auto"/>
                <w:sz w:val="18"/>
                <w:szCs w:val="18"/>
              </w:rPr>
            </w:pPr>
          </w:p>
        </w:tc>
        <w:tc>
          <w:tcPr>
            <w:tcW w:w="3864" w:type="dxa"/>
            <w:tcBorders>
              <w:top w:val="single" w:color="000000" w:sz="4" w:space="0"/>
              <w:left w:val="single" w:color="000000" w:sz="4" w:space="0"/>
              <w:bottom w:val="single" w:color="000000" w:sz="4" w:space="0"/>
              <w:right w:val="single" w:color="000000" w:sz="4" w:space="0"/>
            </w:tcBorders>
            <w:vAlign w:val="center"/>
          </w:tcPr>
          <w:p w14:paraId="70AAE7E1">
            <w:pPr>
              <w:widowControl/>
              <w:spacing w:line="240" w:lineRule="exact"/>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院学生会组织其它学生干部：3分</w:t>
            </w:r>
          </w:p>
        </w:tc>
        <w:tc>
          <w:tcPr>
            <w:tcW w:w="6181" w:type="dxa"/>
            <w:vMerge w:val="continue"/>
            <w:tcBorders>
              <w:left w:val="single" w:color="000000" w:sz="4" w:space="0"/>
              <w:right w:val="single" w:color="000000" w:sz="4" w:space="0"/>
            </w:tcBorders>
            <w:vAlign w:val="center"/>
          </w:tcPr>
          <w:p w14:paraId="17E6EE0E">
            <w:pPr>
              <w:widowControl/>
              <w:spacing w:line="240" w:lineRule="exact"/>
              <w:jc w:val="left"/>
              <w:rPr>
                <w:rFonts w:hint="eastAsia" w:ascii="宋体" w:hAnsi="宋体" w:cs="宋体"/>
                <w:color w:val="auto"/>
                <w:sz w:val="18"/>
                <w:szCs w:val="18"/>
              </w:rPr>
            </w:pPr>
          </w:p>
        </w:tc>
      </w:tr>
      <w:tr w14:paraId="3F6A8A2F">
        <w:tblPrEx>
          <w:tblCellMar>
            <w:top w:w="0" w:type="dxa"/>
            <w:left w:w="108" w:type="dxa"/>
            <w:bottom w:w="0" w:type="dxa"/>
            <w:right w:w="108" w:type="dxa"/>
          </w:tblCellMar>
        </w:tblPrEx>
        <w:trPr>
          <w:trHeight w:val="674" w:hRule="atLeast"/>
        </w:trPr>
        <w:tc>
          <w:tcPr>
            <w:tcW w:w="1440" w:type="dxa"/>
            <w:vMerge w:val="continue"/>
            <w:tcBorders>
              <w:top w:val="single" w:color="000000" w:sz="4" w:space="0"/>
              <w:left w:val="single" w:color="000000" w:sz="4" w:space="0"/>
              <w:bottom w:val="single" w:color="000000" w:sz="4" w:space="0"/>
              <w:right w:val="single" w:color="000000" w:sz="4" w:space="0"/>
            </w:tcBorders>
            <w:vAlign w:val="center"/>
          </w:tcPr>
          <w:p w14:paraId="5722C056">
            <w:pPr>
              <w:widowControl/>
              <w:spacing w:line="240" w:lineRule="exact"/>
              <w:jc w:val="center"/>
              <w:rPr>
                <w:rFonts w:hint="eastAsia" w:ascii="宋体" w:hAnsi="宋体" w:cs="宋体"/>
                <w:b/>
                <w:bCs/>
                <w:color w:val="auto"/>
                <w:sz w:val="24"/>
                <w:szCs w:val="24"/>
              </w:rPr>
            </w:pPr>
          </w:p>
        </w:tc>
        <w:tc>
          <w:tcPr>
            <w:tcW w:w="1944" w:type="dxa"/>
            <w:vMerge w:val="continue"/>
            <w:tcBorders>
              <w:top w:val="single" w:color="000000" w:sz="4" w:space="0"/>
              <w:left w:val="single" w:color="000000" w:sz="4" w:space="0"/>
              <w:bottom w:val="single" w:color="000000" w:sz="4" w:space="0"/>
              <w:right w:val="single" w:color="000000" w:sz="4" w:space="0"/>
            </w:tcBorders>
            <w:vAlign w:val="center"/>
          </w:tcPr>
          <w:p w14:paraId="20575F9C">
            <w:pPr>
              <w:widowControl/>
              <w:spacing w:line="240" w:lineRule="exact"/>
              <w:jc w:val="center"/>
              <w:rPr>
                <w:rFonts w:hint="eastAsia" w:ascii="宋体" w:hAnsi="宋体" w:cs="宋体"/>
                <w:b/>
                <w:bCs/>
                <w:color w:val="auto"/>
                <w:sz w:val="24"/>
                <w:szCs w:val="24"/>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14:paraId="061FB544">
            <w:pPr>
              <w:widowControl/>
              <w:spacing w:line="240" w:lineRule="exact"/>
              <w:jc w:val="center"/>
              <w:rPr>
                <w:rFonts w:hint="eastAsia" w:ascii="宋体" w:hAnsi="宋体" w:cs="宋体"/>
                <w:color w:val="auto"/>
                <w:sz w:val="18"/>
                <w:szCs w:val="18"/>
              </w:rPr>
            </w:pPr>
          </w:p>
        </w:tc>
        <w:tc>
          <w:tcPr>
            <w:tcW w:w="3864" w:type="dxa"/>
            <w:tcBorders>
              <w:top w:val="single" w:color="000000" w:sz="4" w:space="0"/>
              <w:left w:val="single" w:color="000000" w:sz="4" w:space="0"/>
              <w:bottom w:val="single" w:color="000000" w:sz="4" w:space="0"/>
              <w:right w:val="single" w:color="000000" w:sz="4" w:space="0"/>
            </w:tcBorders>
            <w:vAlign w:val="center"/>
          </w:tcPr>
          <w:p w14:paraId="2C0B737B">
            <w:pPr>
              <w:widowControl/>
              <w:spacing w:line="240" w:lineRule="exact"/>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各班班委：班长、团支部书记、学习委员5分；其他班委3分</w:t>
            </w:r>
          </w:p>
        </w:tc>
        <w:tc>
          <w:tcPr>
            <w:tcW w:w="6181" w:type="dxa"/>
            <w:vMerge w:val="continue"/>
            <w:tcBorders>
              <w:left w:val="single" w:color="000000" w:sz="4" w:space="0"/>
              <w:bottom w:val="single" w:color="000000" w:sz="4" w:space="0"/>
              <w:right w:val="single" w:color="000000" w:sz="4" w:space="0"/>
            </w:tcBorders>
            <w:vAlign w:val="center"/>
          </w:tcPr>
          <w:p w14:paraId="3F185B47">
            <w:pPr>
              <w:widowControl/>
              <w:spacing w:line="240" w:lineRule="exact"/>
              <w:jc w:val="left"/>
              <w:rPr>
                <w:rFonts w:hint="eastAsia" w:ascii="宋体" w:hAnsi="宋体" w:cs="宋体"/>
                <w:color w:val="auto"/>
                <w:sz w:val="18"/>
                <w:szCs w:val="18"/>
              </w:rPr>
            </w:pPr>
          </w:p>
        </w:tc>
      </w:tr>
      <w:tr w14:paraId="40EEAF18">
        <w:tblPrEx>
          <w:tblCellMar>
            <w:top w:w="0" w:type="dxa"/>
            <w:left w:w="108" w:type="dxa"/>
            <w:bottom w:w="0" w:type="dxa"/>
            <w:right w:w="108" w:type="dxa"/>
          </w:tblCellMar>
        </w:tblPrEx>
        <w:trPr>
          <w:trHeight w:val="586" w:hRule="atLeast"/>
        </w:trPr>
        <w:tc>
          <w:tcPr>
            <w:tcW w:w="1440" w:type="dxa"/>
            <w:vMerge w:val="continue"/>
            <w:tcBorders>
              <w:top w:val="single" w:color="000000" w:sz="4" w:space="0"/>
              <w:left w:val="single" w:color="000000" w:sz="4" w:space="0"/>
              <w:bottom w:val="single" w:color="000000" w:sz="4" w:space="0"/>
              <w:right w:val="single" w:color="000000" w:sz="4" w:space="0"/>
            </w:tcBorders>
            <w:vAlign w:val="center"/>
          </w:tcPr>
          <w:p w14:paraId="19293E07">
            <w:pPr>
              <w:widowControl/>
              <w:spacing w:line="240" w:lineRule="exact"/>
              <w:jc w:val="center"/>
              <w:rPr>
                <w:rFonts w:hint="eastAsia" w:ascii="宋体" w:hAnsi="宋体" w:cs="宋体"/>
                <w:b/>
                <w:bCs/>
                <w:color w:val="auto"/>
                <w:sz w:val="24"/>
                <w:szCs w:val="24"/>
              </w:rPr>
            </w:pPr>
          </w:p>
        </w:tc>
        <w:tc>
          <w:tcPr>
            <w:tcW w:w="1944" w:type="dxa"/>
            <w:vMerge w:val="continue"/>
            <w:tcBorders>
              <w:top w:val="single" w:color="000000" w:sz="4" w:space="0"/>
              <w:left w:val="single" w:color="000000" w:sz="4" w:space="0"/>
              <w:bottom w:val="single" w:color="000000" w:sz="4" w:space="0"/>
              <w:right w:val="single" w:color="000000" w:sz="4" w:space="0"/>
            </w:tcBorders>
            <w:vAlign w:val="center"/>
          </w:tcPr>
          <w:p w14:paraId="6606D04D">
            <w:pPr>
              <w:widowControl/>
              <w:spacing w:line="240" w:lineRule="exact"/>
              <w:jc w:val="center"/>
              <w:rPr>
                <w:rFonts w:hint="eastAsia" w:ascii="宋体" w:hAnsi="宋体" w:cs="宋体"/>
                <w:b/>
                <w:bCs/>
                <w:color w:val="auto"/>
                <w:sz w:val="24"/>
                <w:szCs w:val="24"/>
              </w:rPr>
            </w:pPr>
          </w:p>
        </w:tc>
        <w:tc>
          <w:tcPr>
            <w:tcW w:w="1368" w:type="dxa"/>
            <w:vMerge w:val="restart"/>
            <w:tcBorders>
              <w:top w:val="single" w:color="000000" w:sz="4" w:space="0"/>
              <w:left w:val="single" w:color="000000" w:sz="4" w:space="0"/>
              <w:bottom w:val="single" w:color="000000" w:sz="4" w:space="0"/>
              <w:right w:val="single" w:color="000000" w:sz="4" w:space="0"/>
            </w:tcBorders>
            <w:vAlign w:val="center"/>
          </w:tcPr>
          <w:p w14:paraId="0B3CE194">
            <w:pPr>
              <w:widowControl/>
              <w:spacing w:line="240" w:lineRule="exact"/>
              <w:jc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志愿服务及其他</w:t>
            </w:r>
          </w:p>
          <w:p w14:paraId="60D22FA6">
            <w:pPr>
              <w:widowControl/>
              <w:spacing w:line="240" w:lineRule="exact"/>
              <w:jc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（满分7分）</w:t>
            </w:r>
          </w:p>
          <w:p w14:paraId="67A4B79B">
            <w:pPr>
              <w:widowControl/>
              <w:spacing w:line="240" w:lineRule="exact"/>
              <w:jc w:val="center"/>
              <w:textAlignment w:val="center"/>
              <w:rPr>
                <w:rFonts w:hint="eastAsia" w:ascii="宋体" w:hAnsi="宋体" w:cs="宋体"/>
                <w:color w:val="auto"/>
                <w:sz w:val="18"/>
                <w:szCs w:val="18"/>
              </w:rPr>
            </w:pPr>
          </w:p>
        </w:tc>
        <w:tc>
          <w:tcPr>
            <w:tcW w:w="3864" w:type="dxa"/>
            <w:tcBorders>
              <w:top w:val="single" w:color="000000" w:sz="4" w:space="0"/>
              <w:left w:val="single" w:color="000000" w:sz="4" w:space="0"/>
              <w:bottom w:val="single" w:color="000000" w:sz="4" w:space="0"/>
              <w:right w:val="single" w:color="000000" w:sz="4" w:space="0"/>
            </w:tcBorders>
            <w:vAlign w:val="center"/>
          </w:tcPr>
          <w:p w14:paraId="641E1623">
            <w:pPr>
              <w:widowControl/>
              <w:spacing w:line="240" w:lineRule="exact"/>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国际志愿者服务：5分</w:t>
            </w:r>
          </w:p>
        </w:tc>
        <w:tc>
          <w:tcPr>
            <w:tcW w:w="6181" w:type="dxa"/>
            <w:vMerge w:val="restart"/>
            <w:tcBorders>
              <w:top w:val="single" w:color="000000" w:sz="4" w:space="0"/>
              <w:left w:val="single" w:color="000000" w:sz="4" w:space="0"/>
              <w:right w:val="single" w:color="000000" w:sz="4" w:space="0"/>
            </w:tcBorders>
            <w:vAlign w:val="center"/>
          </w:tcPr>
          <w:p w14:paraId="4C84864D">
            <w:pPr>
              <w:widowControl/>
              <w:spacing w:line="240" w:lineRule="exact"/>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1.统计时间节点为入学当年9月1日起，截至申请推免当年9月1日；</w:t>
            </w:r>
          </w:p>
          <w:p w14:paraId="2CDB58E2">
            <w:pPr>
              <w:widowControl/>
              <w:spacing w:line="240" w:lineRule="exact"/>
              <w:jc w:val="left"/>
              <w:textAlignment w:val="center"/>
              <w:rPr>
                <w:rFonts w:hint="eastAsia" w:ascii="宋体" w:hAnsi="宋体" w:cs="宋体"/>
                <w:strike/>
                <w:color w:val="auto"/>
                <w:sz w:val="18"/>
                <w:szCs w:val="18"/>
              </w:rPr>
            </w:pPr>
            <w:r>
              <w:rPr>
                <w:rFonts w:hint="eastAsia" w:ascii="宋体" w:hAnsi="宋体" w:cs="宋体"/>
                <w:color w:val="auto"/>
                <w:kern w:val="0"/>
                <w:sz w:val="18"/>
                <w:szCs w:val="18"/>
                <w:lang w:bidi="ar"/>
              </w:rPr>
              <w:t>2.申请人提供承办单位相应证明。（由中国志愿者网或志愿汇上出具相应作证证明，如无公章需提供相应的佐证材料）。</w:t>
            </w:r>
          </w:p>
        </w:tc>
      </w:tr>
      <w:tr w14:paraId="31EF4359">
        <w:tblPrEx>
          <w:tblCellMar>
            <w:top w:w="0" w:type="dxa"/>
            <w:left w:w="108" w:type="dxa"/>
            <w:bottom w:w="0" w:type="dxa"/>
            <w:right w:w="108" w:type="dxa"/>
          </w:tblCellMar>
        </w:tblPrEx>
        <w:trPr>
          <w:trHeight w:val="565" w:hRule="atLeast"/>
        </w:trPr>
        <w:tc>
          <w:tcPr>
            <w:tcW w:w="1440" w:type="dxa"/>
            <w:vMerge w:val="continue"/>
            <w:tcBorders>
              <w:top w:val="single" w:color="000000" w:sz="4" w:space="0"/>
              <w:left w:val="single" w:color="000000" w:sz="4" w:space="0"/>
              <w:bottom w:val="single" w:color="000000" w:sz="4" w:space="0"/>
              <w:right w:val="single" w:color="000000" w:sz="4" w:space="0"/>
            </w:tcBorders>
            <w:vAlign w:val="center"/>
          </w:tcPr>
          <w:p w14:paraId="264BDFAA">
            <w:pPr>
              <w:widowControl/>
              <w:spacing w:line="240" w:lineRule="exact"/>
              <w:jc w:val="center"/>
              <w:rPr>
                <w:rFonts w:hint="eastAsia" w:ascii="宋体" w:hAnsi="宋体" w:cs="宋体"/>
                <w:b/>
                <w:bCs/>
                <w:color w:val="auto"/>
                <w:sz w:val="24"/>
                <w:szCs w:val="24"/>
              </w:rPr>
            </w:pPr>
          </w:p>
        </w:tc>
        <w:tc>
          <w:tcPr>
            <w:tcW w:w="1944" w:type="dxa"/>
            <w:vMerge w:val="continue"/>
            <w:tcBorders>
              <w:top w:val="single" w:color="000000" w:sz="4" w:space="0"/>
              <w:left w:val="single" w:color="000000" w:sz="4" w:space="0"/>
              <w:bottom w:val="single" w:color="000000" w:sz="4" w:space="0"/>
              <w:right w:val="single" w:color="000000" w:sz="4" w:space="0"/>
            </w:tcBorders>
            <w:vAlign w:val="center"/>
          </w:tcPr>
          <w:p w14:paraId="2BB55080">
            <w:pPr>
              <w:widowControl/>
              <w:spacing w:line="240" w:lineRule="exact"/>
              <w:jc w:val="center"/>
              <w:rPr>
                <w:rFonts w:hint="eastAsia" w:ascii="宋体" w:hAnsi="宋体" w:cs="宋体"/>
                <w:b/>
                <w:bCs/>
                <w:color w:val="auto"/>
                <w:sz w:val="24"/>
                <w:szCs w:val="24"/>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14:paraId="07666D67">
            <w:pPr>
              <w:widowControl/>
              <w:spacing w:line="240" w:lineRule="exact"/>
              <w:jc w:val="center"/>
              <w:rPr>
                <w:rFonts w:hint="eastAsia" w:ascii="宋体" w:hAnsi="宋体" w:cs="宋体"/>
                <w:color w:val="auto"/>
                <w:sz w:val="18"/>
                <w:szCs w:val="18"/>
              </w:rPr>
            </w:pPr>
          </w:p>
        </w:tc>
        <w:tc>
          <w:tcPr>
            <w:tcW w:w="3864" w:type="dxa"/>
            <w:tcBorders>
              <w:top w:val="single" w:color="000000" w:sz="4" w:space="0"/>
              <w:left w:val="single" w:color="000000" w:sz="4" w:space="0"/>
              <w:bottom w:val="single" w:color="000000" w:sz="4" w:space="0"/>
              <w:right w:val="single" w:color="000000" w:sz="4" w:space="0"/>
            </w:tcBorders>
            <w:vAlign w:val="center"/>
          </w:tcPr>
          <w:p w14:paraId="642C3570">
            <w:pPr>
              <w:widowControl/>
              <w:spacing w:line="240" w:lineRule="exact"/>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国家志愿者服务：4分</w:t>
            </w:r>
          </w:p>
        </w:tc>
        <w:tc>
          <w:tcPr>
            <w:tcW w:w="6181" w:type="dxa"/>
            <w:vMerge w:val="continue"/>
            <w:tcBorders>
              <w:left w:val="single" w:color="000000" w:sz="4" w:space="0"/>
              <w:right w:val="single" w:color="000000" w:sz="4" w:space="0"/>
            </w:tcBorders>
            <w:vAlign w:val="center"/>
          </w:tcPr>
          <w:p w14:paraId="2196473B">
            <w:pPr>
              <w:widowControl/>
              <w:spacing w:line="240" w:lineRule="exact"/>
              <w:jc w:val="left"/>
              <w:rPr>
                <w:rFonts w:hint="eastAsia" w:ascii="宋体" w:hAnsi="宋体" w:cs="宋体"/>
                <w:color w:val="auto"/>
                <w:sz w:val="18"/>
                <w:szCs w:val="18"/>
              </w:rPr>
            </w:pPr>
          </w:p>
        </w:tc>
      </w:tr>
      <w:tr w14:paraId="5F8B89B3">
        <w:tblPrEx>
          <w:tblCellMar>
            <w:top w:w="0" w:type="dxa"/>
            <w:left w:w="108" w:type="dxa"/>
            <w:bottom w:w="0" w:type="dxa"/>
            <w:right w:w="108" w:type="dxa"/>
          </w:tblCellMar>
        </w:tblPrEx>
        <w:trPr>
          <w:trHeight w:val="537" w:hRule="atLeast"/>
        </w:trPr>
        <w:tc>
          <w:tcPr>
            <w:tcW w:w="1440" w:type="dxa"/>
            <w:vMerge w:val="continue"/>
            <w:tcBorders>
              <w:top w:val="single" w:color="000000" w:sz="4" w:space="0"/>
              <w:left w:val="single" w:color="000000" w:sz="4" w:space="0"/>
              <w:bottom w:val="single" w:color="000000" w:sz="4" w:space="0"/>
              <w:right w:val="single" w:color="000000" w:sz="4" w:space="0"/>
            </w:tcBorders>
            <w:vAlign w:val="center"/>
          </w:tcPr>
          <w:p w14:paraId="501FC142">
            <w:pPr>
              <w:widowControl/>
              <w:spacing w:line="240" w:lineRule="exact"/>
              <w:jc w:val="center"/>
              <w:rPr>
                <w:rFonts w:hint="eastAsia" w:ascii="宋体" w:hAnsi="宋体" w:cs="宋体"/>
                <w:b/>
                <w:bCs/>
                <w:color w:val="auto"/>
                <w:sz w:val="24"/>
                <w:szCs w:val="24"/>
              </w:rPr>
            </w:pPr>
          </w:p>
        </w:tc>
        <w:tc>
          <w:tcPr>
            <w:tcW w:w="1944" w:type="dxa"/>
            <w:vMerge w:val="continue"/>
            <w:tcBorders>
              <w:top w:val="single" w:color="000000" w:sz="4" w:space="0"/>
              <w:left w:val="single" w:color="000000" w:sz="4" w:space="0"/>
              <w:bottom w:val="single" w:color="000000" w:sz="4" w:space="0"/>
              <w:right w:val="single" w:color="000000" w:sz="4" w:space="0"/>
            </w:tcBorders>
            <w:vAlign w:val="center"/>
          </w:tcPr>
          <w:p w14:paraId="1ADC6212">
            <w:pPr>
              <w:widowControl/>
              <w:spacing w:line="240" w:lineRule="exact"/>
              <w:jc w:val="center"/>
              <w:rPr>
                <w:rFonts w:hint="eastAsia" w:ascii="宋体" w:hAnsi="宋体" w:cs="宋体"/>
                <w:b/>
                <w:bCs/>
                <w:color w:val="auto"/>
                <w:sz w:val="24"/>
                <w:szCs w:val="24"/>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14:paraId="613FE398">
            <w:pPr>
              <w:widowControl/>
              <w:spacing w:line="240" w:lineRule="exact"/>
              <w:jc w:val="center"/>
              <w:rPr>
                <w:rFonts w:hint="eastAsia" w:ascii="宋体" w:hAnsi="宋体" w:cs="宋体"/>
                <w:color w:val="auto"/>
                <w:sz w:val="18"/>
                <w:szCs w:val="18"/>
              </w:rPr>
            </w:pPr>
          </w:p>
        </w:tc>
        <w:tc>
          <w:tcPr>
            <w:tcW w:w="3864" w:type="dxa"/>
            <w:tcBorders>
              <w:top w:val="single" w:color="000000" w:sz="4" w:space="0"/>
              <w:left w:val="single" w:color="000000" w:sz="4" w:space="0"/>
              <w:bottom w:val="single" w:color="000000" w:sz="4" w:space="0"/>
              <w:right w:val="single" w:color="000000" w:sz="4" w:space="0"/>
            </w:tcBorders>
            <w:vAlign w:val="center"/>
          </w:tcPr>
          <w:p w14:paraId="2E2F8A73">
            <w:pPr>
              <w:widowControl/>
              <w:spacing w:line="240" w:lineRule="exact"/>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自治区志愿者服务：3分</w:t>
            </w:r>
          </w:p>
        </w:tc>
        <w:tc>
          <w:tcPr>
            <w:tcW w:w="6181" w:type="dxa"/>
            <w:vMerge w:val="continue"/>
            <w:tcBorders>
              <w:left w:val="single" w:color="000000" w:sz="4" w:space="0"/>
              <w:right w:val="single" w:color="000000" w:sz="4" w:space="0"/>
            </w:tcBorders>
            <w:vAlign w:val="center"/>
          </w:tcPr>
          <w:p w14:paraId="54CCA95A">
            <w:pPr>
              <w:widowControl/>
              <w:spacing w:line="240" w:lineRule="exact"/>
              <w:jc w:val="left"/>
              <w:rPr>
                <w:rFonts w:hint="eastAsia" w:ascii="宋体" w:hAnsi="宋体" w:cs="宋体"/>
                <w:color w:val="auto"/>
                <w:sz w:val="18"/>
                <w:szCs w:val="18"/>
              </w:rPr>
            </w:pPr>
          </w:p>
        </w:tc>
      </w:tr>
      <w:tr w14:paraId="618E3E7C">
        <w:tblPrEx>
          <w:tblCellMar>
            <w:top w:w="0" w:type="dxa"/>
            <w:left w:w="108" w:type="dxa"/>
            <w:bottom w:w="0" w:type="dxa"/>
            <w:right w:w="108" w:type="dxa"/>
          </w:tblCellMar>
        </w:tblPrEx>
        <w:trPr>
          <w:trHeight w:val="588" w:hRule="atLeast"/>
        </w:trPr>
        <w:tc>
          <w:tcPr>
            <w:tcW w:w="1440" w:type="dxa"/>
            <w:vMerge w:val="continue"/>
            <w:tcBorders>
              <w:top w:val="single" w:color="000000" w:sz="4" w:space="0"/>
              <w:left w:val="single" w:color="000000" w:sz="4" w:space="0"/>
              <w:bottom w:val="single" w:color="000000" w:sz="4" w:space="0"/>
              <w:right w:val="single" w:color="000000" w:sz="4" w:space="0"/>
            </w:tcBorders>
            <w:vAlign w:val="center"/>
          </w:tcPr>
          <w:p w14:paraId="39B9E0A0">
            <w:pPr>
              <w:widowControl/>
              <w:spacing w:line="240" w:lineRule="exact"/>
              <w:jc w:val="center"/>
              <w:rPr>
                <w:rFonts w:hint="eastAsia" w:ascii="宋体" w:hAnsi="宋体" w:cs="宋体"/>
                <w:b/>
                <w:bCs/>
                <w:color w:val="auto"/>
                <w:sz w:val="24"/>
                <w:szCs w:val="24"/>
              </w:rPr>
            </w:pPr>
          </w:p>
        </w:tc>
        <w:tc>
          <w:tcPr>
            <w:tcW w:w="1944" w:type="dxa"/>
            <w:vMerge w:val="continue"/>
            <w:tcBorders>
              <w:top w:val="single" w:color="000000" w:sz="4" w:space="0"/>
              <w:left w:val="single" w:color="000000" w:sz="4" w:space="0"/>
              <w:bottom w:val="single" w:color="000000" w:sz="4" w:space="0"/>
              <w:right w:val="single" w:color="000000" w:sz="4" w:space="0"/>
            </w:tcBorders>
            <w:vAlign w:val="center"/>
          </w:tcPr>
          <w:p w14:paraId="21CECFBD">
            <w:pPr>
              <w:widowControl/>
              <w:spacing w:line="240" w:lineRule="exact"/>
              <w:jc w:val="center"/>
              <w:rPr>
                <w:rFonts w:hint="eastAsia" w:ascii="宋体" w:hAnsi="宋体" w:cs="宋体"/>
                <w:b/>
                <w:bCs/>
                <w:color w:val="auto"/>
                <w:sz w:val="24"/>
                <w:szCs w:val="24"/>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14:paraId="25960373">
            <w:pPr>
              <w:widowControl/>
              <w:spacing w:line="240" w:lineRule="exact"/>
              <w:jc w:val="center"/>
              <w:textAlignment w:val="center"/>
              <w:rPr>
                <w:rFonts w:hint="eastAsia" w:ascii="宋体" w:hAnsi="宋体" w:cs="宋体"/>
                <w:color w:val="auto"/>
                <w:sz w:val="18"/>
                <w:szCs w:val="18"/>
              </w:rPr>
            </w:pPr>
          </w:p>
        </w:tc>
        <w:tc>
          <w:tcPr>
            <w:tcW w:w="3864" w:type="dxa"/>
            <w:tcBorders>
              <w:top w:val="single" w:color="000000" w:sz="4" w:space="0"/>
              <w:left w:val="single" w:color="000000" w:sz="4" w:space="0"/>
              <w:bottom w:val="single" w:color="000000" w:sz="4" w:space="0"/>
              <w:right w:val="single" w:color="000000" w:sz="4" w:space="0"/>
            </w:tcBorders>
            <w:vAlign w:val="center"/>
          </w:tcPr>
          <w:p w14:paraId="2519D92A">
            <w:pPr>
              <w:widowControl/>
              <w:spacing w:line="240" w:lineRule="exact"/>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校级、市级志愿者服务：2分</w:t>
            </w:r>
          </w:p>
        </w:tc>
        <w:tc>
          <w:tcPr>
            <w:tcW w:w="6181" w:type="dxa"/>
            <w:vMerge w:val="continue"/>
            <w:tcBorders>
              <w:left w:val="single" w:color="000000" w:sz="4" w:space="0"/>
              <w:right w:val="single" w:color="000000" w:sz="4" w:space="0"/>
            </w:tcBorders>
            <w:vAlign w:val="center"/>
          </w:tcPr>
          <w:p w14:paraId="364A96D6">
            <w:pPr>
              <w:widowControl/>
              <w:spacing w:line="240" w:lineRule="exact"/>
              <w:jc w:val="left"/>
              <w:textAlignment w:val="center"/>
              <w:rPr>
                <w:rFonts w:hint="eastAsia" w:ascii="宋体" w:hAnsi="宋体" w:cs="宋体"/>
                <w:color w:val="auto"/>
                <w:sz w:val="18"/>
                <w:szCs w:val="18"/>
              </w:rPr>
            </w:pPr>
          </w:p>
        </w:tc>
      </w:tr>
      <w:tr w14:paraId="0AB28C5D">
        <w:tblPrEx>
          <w:tblCellMar>
            <w:top w:w="0" w:type="dxa"/>
            <w:left w:w="108" w:type="dxa"/>
            <w:bottom w:w="0" w:type="dxa"/>
            <w:right w:w="108" w:type="dxa"/>
          </w:tblCellMar>
        </w:tblPrEx>
        <w:trPr>
          <w:trHeight w:val="636" w:hRule="atLeast"/>
        </w:trPr>
        <w:tc>
          <w:tcPr>
            <w:tcW w:w="1440" w:type="dxa"/>
            <w:vMerge w:val="continue"/>
            <w:tcBorders>
              <w:top w:val="single" w:color="000000" w:sz="4" w:space="0"/>
              <w:left w:val="single" w:color="000000" w:sz="4" w:space="0"/>
              <w:bottom w:val="single" w:color="000000" w:sz="4" w:space="0"/>
              <w:right w:val="single" w:color="000000" w:sz="4" w:space="0"/>
            </w:tcBorders>
            <w:vAlign w:val="center"/>
          </w:tcPr>
          <w:p w14:paraId="3E5D6278">
            <w:pPr>
              <w:widowControl/>
              <w:spacing w:line="240" w:lineRule="exact"/>
              <w:jc w:val="center"/>
              <w:rPr>
                <w:rFonts w:hint="eastAsia" w:ascii="宋体" w:hAnsi="宋体" w:cs="宋体"/>
                <w:b/>
                <w:bCs/>
                <w:color w:val="auto"/>
                <w:sz w:val="24"/>
                <w:szCs w:val="24"/>
              </w:rPr>
            </w:pPr>
          </w:p>
        </w:tc>
        <w:tc>
          <w:tcPr>
            <w:tcW w:w="1944" w:type="dxa"/>
            <w:vMerge w:val="continue"/>
            <w:tcBorders>
              <w:top w:val="single" w:color="000000" w:sz="4" w:space="0"/>
              <w:left w:val="single" w:color="000000" w:sz="4" w:space="0"/>
              <w:bottom w:val="single" w:color="000000" w:sz="4" w:space="0"/>
              <w:right w:val="single" w:color="000000" w:sz="4" w:space="0"/>
            </w:tcBorders>
            <w:vAlign w:val="center"/>
          </w:tcPr>
          <w:p w14:paraId="1F977B6C">
            <w:pPr>
              <w:widowControl/>
              <w:spacing w:line="240" w:lineRule="exact"/>
              <w:jc w:val="center"/>
              <w:rPr>
                <w:rFonts w:hint="eastAsia" w:ascii="宋体" w:hAnsi="宋体" w:cs="宋体"/>
                <w:b/>
                <w:bCs/>
                <w:color w:val="auto"/>
                <w:sz w:val="24"/>
                <w:szCs w:val="24"/>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14:paraId="1166B24F">
            <w:pPr>
              <w:widowControl/>
              <w:spacing w:line="240" w:lineRule="exact"/>
              <w:jc w:val="center"/>
              <w:textAlignment w:val="center"/>
              <w:rPr>
                <w:rFonts w:hint="eastAsia" w:ascii="宋体" w:hAnsi="宋体" w:cs="宋体"/>
                <w:color w:val="auto"/>
                <w:sz w:val="18"/>
                <w:szCs w:val="18"/>
              </w:rPr>
            </w:pPr>
          </w:p>
        </w:tc>
        <w:tc>
          <w:tcPr>
            <w:tcW w:w="3864" w:type="dxa"/>
            <w:tcBorders>
              <w:top w:val="single" w:color="000000" w:sz="4" w:space="0"/>
              <w:left w:val="single" w:color="000000" w:sz="4" w:space="0"/>
              <w:bottom w:val="single" w:color="000000" w:sz="4" w:space="0"/>
              <w:right w:val="single" w:color="000000" w:sz="4" w:space="0"/>
            </w:tcBorders>
            <w:vAlign w:val="center"/>
          </w:tcPr>
          <w:p w14:paraId="2BD32C89">
            <w:pPr>
              <w:widowControl/>
              <w:spacing w:line="240" w:lineRule="exact"/>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院级志愿者服务：1分</w:t>
            </w:r>
          </w:p>
        </w:tc>
        <w:tc>
          <w:tcPr>
            <w:tcW w:w="6181" w:type="dxa"/>
            <w:vMerge w:val="continue"/>
            <w:tcBorders>
              <w:left w:val="single" w:color="000000" w:sz="4" w:space="0"/>
              <w:bottom w:val="single" w:color="000000" w:sz="4" w:space="0"/>
              <w:right w:val="single" w:color="000000" w:sz="4" w:space="0"/>
            </w:tcBorders>
            <w:vAlign w:val="center"/>
          </w:tcPr>
          <w:p w14:paraId="5F604136">
            <w:pPr>
              <w:widowControl/>
              <w:spacing w:line="240" w:lineRule="exact"/>
              <w:jc w:val="left"/>
              <w:textAlignment w:val="center"/>
              <w:rPr>
                <w:rFonts w:hint="eastAsia" w:ascii="宋体" w:hAnsi="宋体" w:cs="宋体"/>
                <w:color w:val="auto"/>
                <w:sz w:val="18"/>
                <w:szCs w:val="18"/>
              </w:rPr>
            </w:pPr>
          </w:p>
        </w:tc>
      </w:tr>
      <w:tr w14:paraId="2DFD5BEE">
        <w:tblPrEx>
          <w:tblCellMar>
            <w:top w:w="0" w:type="dxa"/>
            <w:left w:w="108" w:type="dxa"/>
            <w:bottom w:w="0" w:type="dxa"/>
            <w:right w:w="108" w:type="dxa"/>
          </w:tblCellMar>
        </w:tblPrEx>
        <w:trPr>
          <w:trHeight w:val="646" w:hRule="atLeast"/>
        </w:trPr>
        <w:tc>
          <w:tcPr>
            <w:tcW w:w="1440" w:type="dxa"/>
            <w:vMerge w:val="continue"/>
            <w:tcBorders>
              <w:top w:val="single" w:color="000000" w:sz="4" w:space="0"/>
              <w:left w:val="single" w:color="000000" w:sz="4" w:space="0"/>
              <w:bottom w:val="single" w:color="000000" w:sz="4" w:space="0"/>
              <w:right w:val="single" w:color="000000" w:sz="4" w:space="0"/>
            </w:tcBorders>
            <w:vAlign w:val="center"/>
          </w:tcPr>
          <w:p w14:paraId="7607C111">
            <w:pPr>
              <w:widowControl/>
              <w:spacing w:line="240" w:lineRule="exact"/>
              <w:jc w:val="center"/>
              <w:rPr>
                <w:rFonts w:hint="eastAsia" w:ascii="宋体" w:hAnsi="宋体" w:cs="宋体"/>
                <w:b/>
                <w:bCs/>
                <w:color w:val="auto"/>
                <w:sz w:val="24"/>
                <w:szCs w:val="24"/>
              </w:rPr>
            </w:pPr>
          </w:p>
        </w:tc>
        <w:tc>
          <w:tcPr>
            <w:tcW w:w="1944" w:type="dxa"/>
            <w:vMerge w:val="continue"/>
            <w:tcBorders>
              <w:top w:val="single" w:color="000000" w:sz="4" w:space="0"/>
              <w:left w:val="single" w:color="000000" w:sz="4" w:space="0"/>
              <w:bottom w:val="single" w:color="000000" w:sz="4" w:space="0"/>
              <w:right w:val="single" w:color="000000" w:sz="4" w:space="0"/>
            </w:tcBorders>
            <w:vAlign w:val="center"/>
          </w:tcPr>
          <w:p w14:paraId="3BD799FF">
            <w:pPr>
              <w:widowControl/>
              <w:spacing w:line="240" w:lineRule="exact"/>
              <w:jc w:val="center"/>
              <w:rPr>
                <w:rFonts w:hint="eastAsia" w:ascii="宋体" w:hAnsi="宋体" w:cs="宋体"/>
                <w:b/>
                <w:bCs/>
                <w:color w:val="auto"/>
                <w:sz w:val="24"/>
                <w:szCs w:val="24"/>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14:paraId="21381A9C">
            <w:pPr>
              <w:widowControl/>
              <w:spacing w:line="240" w:lineRule="exact"/>
              <w:jc w:val="center"/>
              <w:textAlignment w:val="center"/>
              <w:rPr>
                <w:rFonts w:hint="eastAsia" w:ascii="宋体" w:hAnsi="宋体" w:cs="宋体"/>
                <w:color w:val="auto"/>
                <w:sz w:val="18"/>
                <w:szCs w:val="18"/>
              </w:rPr>
            </w:pP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09D0B">
            <w:pPr>
              <w:widowControl/>
              <w:spacing w:line="240" w:lineRule="exact"/>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国家级奖励或荣誉：一等奖7分，二等奖6分，三等奖5分，优秀奖及其它奖3分</w:t>
            </w:r>
          </w:p>
        </w:tc>
        <w:tc>
          <w:tcPr>
            <w:tcW w:w="6181" w:type="dxa"/>
            <w:vMerge w:val="restart"/>
            <w:tcBorders>
              <w:top w:val="single" w:color="000000" w:sz="4" w:space="0"/>
              <w:left w:val="single" w:color="000000" w:sz="4" w:space="0"/>
              <w:bottom w:val="single" w:color="000000" w:sz="4" w:space="0"/>
              <w:right w:val="single" w:color="000000" w:sz="4" w:space="0"/>
            </w:tcBorders>
            <w:vAlign w:val="center"/>
          </w:tcPr>
          <w:p w14:paraId="321CF425">
            <w:pPr>
              <w:widowControl/>
              <w:spacing w:line="240" w:lineRule="exact"/>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1.颁发奖励或授予荣誉的单位须为政府、机关、事业单位、学校等合法官方组织，以学院推免生遴选工作小组认定为准；</w:t>
            </w:r>
          </w:p>
          <w:p w14:paraId="5DDB957B">
            <w:pPr>
              <w:widowControl/>
              <w:spacing w:line="240" w:lineRule="exact"/>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2.荣誉称号类按照相应级别的一等奖标准予以加分；（历年评优文件中的荣誉称号。先进个人：三好学生、三好学生标兵、优秀共青团干部、优秀学生干部、优秀共青团员、优秀学生会干部。各类学生单项奖：自强笃志之星、文明诚信之星、才艺体育之星、创新创业之星、志愿服务之星、民族团结之星）（历年评优文件之外：高等数学学习标兵、社会实践先进个人、最美志愿者、优秀心理委员等）</w:t>
            </w:r>
          </w:p>
          <w:p w14:paraId="0A32F7C4">
            <w:pPr>
              <w:widowControl/>
              <w:spacing w:line="240" w:lineRule="exact"/>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3.奖学金类荣誉不予加分；</w:t>
            </w:r>
          </w:p>
          <w:p w14:paraId="6C35F13C">
            <w:pPr>
              <w:widowControl/>
              <w:spacing w:line="240" w:lineRule="exact"/>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4.此项分数可累加，同一级别奖励、荣誉类加分不得超过该级别上限分数。</w:t>
            </w:r>
          </w:p>
        </w:tc>
      </w:tr>
      <w:tr w14:paraId="2ECC7F6D">
        <w:tblPrEx>
          <w:tblCellMar>
            <w:top w:w="0" w:type="dxa"/>
            <w:left w:w="108" w:type="dxa"/>
            <w:bottom w:w="0" w:type="dxa"/>
            <w:right w:w="108" w:type="dxa"/>
          </w:tblCellMar>
        </w:tblPrEx>
        <w:trPr>
          <w:trHeight w:val="607" w:hRule="atLeast"/>
        </w:trPr>
        <w:tc>
          <w:tcPr>
            <w:tcW w:w="1440" w:type="dxa"/>
            <w:vMerge w:val="continue"/>
            <w:tcBorders>
              <w:top w:val="single" w:color="000000" w:sz="4" w:space="0"/>
              <w:left w:val="single" w:color="000000" w:sz="4" w:space="0"/>
              <w:bottom w:val="single" w:color="000000" w:sz="4" w:space="0"/>
              <w:right w:val="single" w:color="000000" w:sz="4" w:space="0"/>
            </w:tcBorders>
            <w:vAlign w:val="center"/>
          </w:tcPr>
          <w:p w14:paraId="0B658792">
            <w:pPr>
              <w:jc w:val="center"/>
              <w:rPr>
                <w:rFonts w:hint="eastAsia" w:ascii="宋体" w:hAnsi="宋体" w:cs="宋体"/>
                <w:b/>
                <w:bCs/>
                <w:color w:val="auto"/>
                <w:sz w:val="24"/>
                <w:szCs w:val="24"/>
              </w:rPr>
            </w:pPr>
          </w:p>
        </w:tc>
        <w:tc>
          <w:tcPr>
            <w:tcW w:w="1944" w:type="dxa"/>
            <w:vMerge w:val="continue"/>
            <w:tcBorders>
              <w:top w:val="single" w:color="000000" w:sz="4" w:space="0"/>
              <w:left w:val="single" w:color="000000" w:sz="4" w:space="0"/>
              <w:bottom w:val="single" w:color="000000" w:sz="4" w:space="0"/>
              <w:right w:val="single" w:color="000000" w:sz="4" w:space="0"/>
            </w:tcBorders>
            <w:vAlign w:val="center"/>
          </w:tcPr>
          <w:p w14:paraId="1B6E44EE">
            <w:pPr>
              <w:jc w:val="center"/>
              <w:rPr>
                <w:rFonts w:hint="eastAsia" w:ascii="宋体" w:hAnsi="宋体" w:cs="宋体"/>
                <w:b/>
                <w:bCs/>
                <w:color w:val="auto"/>
                <w:sz w:val="24"/>
                <w:szCs w:val="24"/>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14:paraId="21FC1271">
            <w:pPr>
              <w:jc w:val="center"/>
              <w:rPr>
                <w:rFonts w:hint="eastAsia" w:ascii="宋体" w:hAnsi="宋体" w:cs="宋体"/>
                <w:color w:val="auto"/>
                <w:sz w:val="20"/>
              </w:rPr>
            </w:pP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24369">
            <w:pPr>
              <w:widowControl/>
              <w:spacing w:line="240" w:lineRule="exact"/>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省部级奖励或荣誉：一等奖6分，二等奖5分，三等奖4分，优秀奖及其它奖2分</w:t>
            </w:r>
          </w:p>
        </w:tc>
        <w:tc>
          <w:tcPr>
            <w:tcW w:w="6181" w:type="dxa"/>
            <w:vMerge w:val="continue"/>
            <w:tcBorders>
              <w:top w:val="single" w:color="000000" w:sz="4" w:space="0"/>
              <w:left w:val="single" w:color="000000" w:sz="4" w:space="0"/>
              <w:bottom w:val="single" w:color="000000" w:sz="4" w:space="0"/>
              <w:right w:val="single" w:color="000000" w:sz="4" w:space="0"/>
            </w:tcBorders>
            <w:vAlign w:val="center"/>
          </w:tcPr>
          <w:p w14:paraId="2D1932F5">
            <w:pPr>
              <w:jc w:val="left"/>
              <w:rPr>
                <w:rFonts w:hint="eastAsia" w:ascii="宋体" w:hAnsi="宋体" w:cs="宋体"/>
                <w:color w:val="auto"/>
                <w:sz w:val="20"/>
              </w:rPr>
            </w:pPr>
          </w:p>
        </w:tc>
      </w:tr>
      <w:tr w14:paraId="0C13568F">
        <w:tblPrEx>
          <w:tblCellMar>
            <w:top w:w="0" w:type="dxa"/>
            <w:left w:w="108" w:type="dxa"/>
            <w:bottom w:w="0" w:type="dxa"/>
            <w:right w:w="108" w:type="dxa"/>
          </w:tblCellMar>
        </w:tblPrEx>
        <w:trPr>
          <w:trHeight w:val="631" w:hRule="atLeast"/>
        </w:trPr>
        <w:tc>
          <w:tcPr>
            <w:tcW w:w="1440" w:type="dxa"/>
            <w:vMerge w:val="continue"/>
            <w:tcBorders>
              <w:top w:val="single" w:color="000000" w:sz="4" w:space="0"/>
              <w:left w:val="single" w:color="000000" w:sz="4" w:space="0"/>
              <w:bottom w:val="single" w:color="000000" w:sz="4" w:space="0"/>
              <w:right w:val="single" w:color="000000" w:sz="4" w:space="0"/>
            </w:tcBorders>
            <w:vAlign w:val="center"/>
          </w:tcPr>
          <w:p w14:paraId="6A222CD8">
            <w:pPr>
              <w:jc w:val="center"/>
              <w:rPr>
                <w:rFonts w:hint="eastAsia" w:ascii="宋体" w:hAnsi="宋体" w:cs="宋体"/>
                <w:b/>
                <w:bCs/>
                <w:color w:val="auto"/>
                <w:sz w:val="24"/>
                <w:szCs w:val="24"/>
              </w:rPr>
            </w:pPr>
          </w:p>
        </w:tc>
        <w:tc>
          <w:tcPr>
            <w:tcW w:w="1944" w:type="dxa"/>
            <w:vMerge w:val="continue"/>
            <w:tcBorders>
              <w:top w:val="single" w:color="000000" w:sz="4" w:space="0"/>
              <w:left w:val="single" w:color="000000" w:sz="4" w:space="0"/>
              <w:right w:val="single" w:color="000000" w:sz="4" w:space="0"/>
            </w:tcBorders>
            <w:vAlign w:val="center"/>
          </w:tcPr>
          <w:p w14:paraId="3255945D">
            <w:pPr>
              <w:jc w:val="center"/>
              <w:rPr>
                <w:rFonts w:hint="eastAsia" w:ascii="宋体" w:hAnsi="宋体" w:cs="宋体"/>
                <w:b/>
                <w:bCs/>
                <w:color w:val="auto"/>
                <w:sz w:val="24"/>
                <w:szCs w:val="24"/>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14:paraId="642DFD9B">
            <w:pPr>
              <w:jc w:val="center"/>
              <w:rPr>
                <w:rFonts w:hint="eastAsia" w:ascii="宋体" w:hAnsi="宋体" w:cs="宋体"/>
                <w:color w:val="auto"/>
                <w:sz w:val="20"/>
              </w:rPr>
            </w:pP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61943">
            <w:pPr>
              <w:widowControl/>
              <w:spacing w:line="240" w:lineRule="exact"/>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厅局级、校级奖励或荣誉：一等奖5，二等奖4分，三等奖2分，优秀奖及其它奖1分</w:t>
            </w:r>
          </w:p>
        </w:tc>
        <w:tc>
          <w:tcPr>
            <w:tcW w:w="6181" w:type="dxa"/>
            <w:vMerge w:val="continue"/>
            <w:tcBorders>
              <w:top w:val="single" w:color="000000" w:sz="4" w:space="0"/>
              <w:left w:val="single" w:color="000000" w:sz="4" w:space="0"/>
              <w:bottom w:val="single" w:color="000000" w:sz="4" w:space="0"/>
              <w:right w:val="single" w:color="000000" w:sz="4" w:space="0"/>
            </w:tcBorders>
            <w:vAlign w:val="center"/>
          </w:tcPr>
          <w:p w14:paraId="76C265AB">
            <w:pPr>
              <w:jc w:val="left"/>
              <w:rPr>
                <w:rFonts w:hint="eastAsia" w:ascii="宋体" w:hAnsi="宋体" w:cs="宋体"/>
                <w:color w:val="auto"/>
                <w:sz w:val="20"/>
              </w:rPr>
            </w:pPr>
          </w:p>
        </w:tc>
      </w:tr>
      <w:tr w14:paraId="034C0547">
        <w:trPr>
          <w:trHeight w:val="535" w:hRule="atLeast"/>
        </w:trPr>
        <w:tc>
          <w:tcPr>
            <w:tcW w:w="1440" w:type="dxa"/>
            <w:vMerge w:val="continue"/>
            <w:tcBorders>
              <w:top w:val="single" w:color="000000" w:sz="4" w:space="0"/>
              <w:left w:val="single" w:color="000000" w:sz="4" w:space="0"/>
              <w:bottom w:val="single" w:color="000000" w:sz="4" w:space="0"/>
              <w:right w:val="single" w:color="000000" w:sz="4" w:space="0"/>
            </w:tcBorders>
            <w:vAlign w:val="center"/>
          </w:tcPr>
          <w:p w14:paraId="4E924897">
            <w:pPr>
              <w:jc w:val="center"/>
              <w:rPr>
                <w:rFonts w:hint="eastAsia" w:ascii="宋体" w:hAnsi="宋体" w:cs="宋体"/>
                <w:b/>
                <w:bCs/>
                <w:color w:val="auto"/>
                <w:sz w:val="24"/>
                <w:szCs w:val="24"/>
              </w:rPr>
            </w:pPr>
          </w:p>
        </w:tc>
        <w:tc>
          <w:tcPr>
            <w:tcW w:w="1944" w:type="dxa"/>
            <w:vMerge w:val="continue"/>
            <w:tcBorders>
              <w:left w:val="single" w:color="000000" w:sz="4" w:space="0"/>
              <w:bottom w:val="single" w:color="000000" w:sz="4" w:space="0"/>
              <w:right w:val="single" w:color="000000" w:sz="4" w:space="0"/>
            </w:tcBorders>
            <w:vAlign w:val="center"/>
          </w:tcPr>
          <w:p w14:paraId="535E5C63">
            <w:pPr>
              <w:jc w:val="center"/>
              <w:rPr>
                <w:rFonts w:hint="eastAsia" w:ascii="宋体" w:hAnsi="宋体" w:cs="宋体"/>
                <w:b/>
                <w:bCs/>
                <w:color w:val="auto"/>
                <w:sz w:val="24"/>
                <w:szCs w:val="24"/>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14:paraId="11D30C0D">
            <w:pPr>
              <w:jc w:val="center"/>
              <w:rPr>
                <w:rFonts w:hint="eastAsia" w:ascii="宋体" w:hAnsi="宋体" w:cs="宋体"/>
                <w:color w:val="auto"/>
                <w:sz w:val="20"/>
              </w:rPr>
            </w:pP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00B20">
            <w:pPr>
              <w:widowControl/>
              <w:spacing w:line="240" w:lineRule="exact"/>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院级奖励或荣誉：1分</w:t>
            </w:r>
          </w:p>
        </w:tc>
        <w:tc>
          <w:tcPr>
            <w:tcW w:w="6181" w:type="dxa"/>
            <w:vMerge w:val="continue"/>
            <w:tcBorders>
              <w:top w:val="single" w:color="000000" w:sz="4" w:space="0"/>
              <w:left w:val="single" w:color="000000" w:sz="4" w:space="0"/>
              <w:bottom w:val="single" w:color="000000" w:sz="4" w:space="0"/>
              <w:right w:val="single" w:color="000000" w:sz="4" w:space="0"/>
            </w:tcBorders>
            <w:vAlign w:val="center"/>
          </w:tcPr>
          <w:p w14:paraId="5F932424">
            <w:pPr>
              <w:jc w:val="left"/>
              <w:rPr>
                <w:rFonts w:hint="eastAsia" w:ascii="宋体" w:hAnsi="宋体" w:cs="宋体"/>
                <w:color w:val="auto"/>
                <w:sz w:val="20"/>
              </w:rPr>
            </w:pPr>
          </w:p>
        </w:tc>
      </w:tr>
      <w:tr w14:paraId="13F6EB67">
        <w:tblPrEx>
          <w:tblCellMar>
            <w:top w:w="0" w:type="dxa"/>
            <w:left w:w="108" w:type="dxa"/>
            <w:bottom w:w="0" w:type="dxa"/>
            <w:right w:w="108" w:type="dxa"/>
          </w:tblCellMar>
        </w:tblPrEx>
        <w:trPr>
          <w:trHeight w:val="90" w:hRule="atLeast"/>
        </w:trPr>
        <w:tc>
          <w:tcPr>
            <w:tcW w:w="14797" w:type="dxa"/>
            <w:gridSpan w:val="5"/>
            <w:tcBorders>
              <w:top w:val="single" w:color="000000" w:sz="4" w:space="0"/>
              <w:left w:val="single" w:color="000000" w:sz="4" w:space="0"/>
              <w:bottom w:val="single" w:color="000000" w:sz="4" w:space="0"/>
              <w:right w:val="single" w:color="000000" w:sz="4" w:space="0"/>
            </w:tcBorders>
            <w:vAlign w:val="center"/>
          </w:tcPr>
          <w:p w14:paraId="2F719728">
            <w:pPr>
              <w:widowControl/>
              <w:spacing w:line="240" w:lineRule="exact"/>
              <w:jc w:val="left"/>
              <w:textAlignment w:val="top"/>
              <w:rPr>
                <w:rStyle w:val="7"/>
                <w:rFonts w:hint="default"/>
                <w:color w:val="auto"/>
                <w:lang w:bidi="ar"/>
              </w:rPr>
            </w:pPr>
            <w:r>
              <w:rPr>
                <w:rStyle w:val="7"/>
                <w:rFonts w:hint="default"/>
                <w:color w:val="auto"/>
                <w:lang w:bidi="ar"/>
              </w:rPr>
              <w:t>注：</w:t>
            </w:r>
          </w:p>
          <w:p w14:paraId="6B44A144">
            <w:pPr>
              <w:widowControl/>
              <w:spacing w:line="240" w:lineRule="exact"/>
              <w:jc w:val="left"/>
              <w:textAlignment w:val="top"/>
              <w:rPr>
                <w:rStyle w:val="7"/>
                <w:rFonts w:hint="default"/>
                <w:color w:val="auto"/>
                <w:lang w:bidi="ar"/>
              </w:rPr>
            </w:pPr>
            <w:r>
              <w:rPr>
                <w:rStyle w:val="9"/>
                <w:color w:val="auto"/>
                <w:lang w:bidi="ar"/>
              </w:rPr>
              <w:t xml:space="preserve">[1] </w:t>
            </w:r>
            <w:r>
              <w:rPr>
                <w:rStyle w:val="7"/>
                <w:rFonts w:hint="default"/>
                <w:color w:val="auto"/>
                <w:lang w:bidi="ar"/>
              </w:rPr>
              <w:t>材料真实性：填报数据须准确可靠，各类成果的截止时间为申请推免当年的9月1日，如发现弄虚作假，将取消遴选资格，并按有关规定严肃处理；请将加分材料的简要情况填写在最右边一栏，并另行提供纸质版证明材料。</w:t>
            </w:r>
          </w:p>
          <w:p w14:paraId="4E67E68A">
            <w:pPr>
              <w:widowControl/>
              <w:spacing w:line="240" w:lineRule="exact"/>
              <w:jc w:val="left"/>
              <w:textAlignment w:val="top"/>
              <w:rPr>
                <w:rStyle w:val="7"/>
                <w:rFonts w:hint="default"/>
                <w:color w:val="auto"/>
                <w:lang w:bidi="ar"/>
              </w:rPr>
            </w:pPr>
            <w:r>
              <w:rPr>
                <w:rStyle w:val="9"/>
                <w:color w:val="auto"/>
                <w:lang w:bidi="ar"/>
              </w:rPr>
              <w:t xml:space="preserve">[2] </w:t>
            </w:r>
            <w:r>
              <w:rPr>
                <w:rStyle w:val="7"/>
                <w:rFonts w:hint="default"/>
                <w:color w:val="auto"/>
                <w:lang w:bidi="ar"/>
              </w:rPr>
              <w:t>外语水平：以证书为准，无证书或证书遗失的，以系统打印并经学院出具意见为准。</w:t>
            </w:r>
          </w:p>
          <w:p w14:paraId="27E0D1F5">
            <w:pPr>
              <w:widowControl/>
              <w:spacing w:line="240" w:lineRule="exact"/>
              <w:jc w:val="left"/>
              <w:textAlignment w:val="top"/>
              <w:rPr>
                <w:rStyle w:val="7"/>
                <w:rFonts w:hint="default"/>
                <w:color w:val="auto"/>
                <w:lang w:bidi="ar"/>
              </w:rPr>
            </w:pPr>
            <w:r>
              <w:rPr>
                <w:rStyle w:val="9"/>
                <w:color w:val="auto"/>
                <w:lang w:bidi="ar"/>
              </w:rPr>
              <w:t xml:space="preserve">[3] </w:t>
            </w:r>
            <w:r>
              <w:rPr>
                <w:rStyle w:val="7"/>
                <w:rFonts w:hint="default"/>
                <w:color w:val="auto"/>
                <w:lang w:bidi="ar"/>
              </w:rPr>
              <w:t>科研项目加分项：以立项或结题证明为准，无结题证书或批文的，以各种公布（含网上公布）并经学院证明为准。</w:t>
            </w:r>
          </w:p>
          <w:p w14:paraId="14422A9B">
            <w:pPr>
              <w:widowControl/>
              <w:spacing w:line="240" w:lineRule="exact"/>
              <w:jc w:val="left"/>
              <w:textAlignment w:val="top"/>
              <w:rPr>
                <w:rStyle w:val="7"/>
                <w:rFonts w:hint="default"/>
                <w:color w:val="auto"/>
                <w:lang w:bidi="ar"/>
              </w:rPr>
            </w:pPr>
            <w:r>
              <w:rPr>
                <w:rStyle w:val="9"/>
                <w:color w:val="auto"/>
                <w:lang w:bidi="ar"/>
              </w:rPr>
              <w:t xml:space="preserve">[4] </w:t>
            </w:r>
            <w:r>
              <w:rPr>
                <w:rStyle w:val="7"/>
                <w:rFonts w:hint="default"/>
                <w:color w:val="auto"/>
                <w:lang w:bidi="ar"/>
              </w:rPr>
              <w:t>获得发明专利、新品种权等：以收到正式的授权书为准。</w:t>
            </w:r>
          </w:p>
          <w:p w14:paraId="7B64B674">
            <w:pPr>
              <w:widowControl/>
              <w:spacing w:line="240" w:lineRule="exact"/>
              <w:jc w:val="left"/>
              <w:textAlignment w:val="top"/>
              <w:rPr>
                <w:rStyle w:val="7"/>
                <w:rFonts w:hint="default"/>
                <w:color w:val="auto"/>
                <w:lang w:bidi="ar"/>
              </w:rPr>
            </w:pPr>
            <w:r>
              <w:rPr>
                <w:rStyle w:val="9"/>
                <w:color w:val="auto"/>
                <w:lang w:bidi="ar"/>
              </w:rPr>
              <w:t xml:space="preserve">[5] </w:t>
            </w:r>
            <w:r>
              <w:rPr>
                <w:rStyle w:val="7"/>
                <w:rFonts w:hint="default"/>
                <w:color w:val="auto"/>
                <w:lang w:bidi="ar"/>
              </w:rPr>
              <w:t>学生竞赛等奖励：以证书为准，暂未取得证书时，以官方公示（含网上公布）并经学校主管部门或学院证明为准。</w:t>
            </w:r>
          </w:p>
          <w:p w14:paraId="573C2AA4">
            <w:pPr>
              <w:widowControl/>
              <w:spacing w:line="240" w:lineRule="exact"/>
              <w:jc w:val="left"/>
              <w:textAlignment w:val="top"/>
              <w:rPr>
                <w:rStyle w:val="7"/>
                <w:rFonts w:hint="default"/>
                <w:color w:val="auto"/>
                <w:lang w:bidi="ar"/>
              </w:rPr>
            </w:pPr>
            <w:r>
              <w:rPr>
                <w:rStyle w:val="9"/>
                <w:color w:val="auto"/>
                <w:lang w:bidi="ar"/>
              </w:rPr>
              <w:t xml:space="preserve">[6] </w:t>
            </w:r>
            <w:r>
              <w:rPr>
                <w:rStyle w:val="7"/>
                <w:rFonts w:hint="default"/>
                <w:color w:val="auto"/>
                <w:lang w:bidi="ar"/>
              </w:rPr>
              <w:t>单位署名要求：各类论文、专利、荣誉奖励、课题等完成人的署名单位均必须是以新疆农业大学为第</w:t>
            </w:r>
            <w:r>
              <w:rPr>
                <w:rStyle w:val="9"/>
                <w:color w:val="auto"/>
                <w:lang w:bidi="ar"/>
              </w:rPr>
              <w:t>1</w:t>
            </w:r>
            <w:r>
              <w:rPr>
                <w:rStyle w:val="7"/>
                <w:rFonts w:hint="default"/>
                <w:color w:val="auto"/>
                <w:lang w:bidi="ar"/>
              </w:rPr>
              <w:t>责任单位，其他单位或新疆农业大学非第</w:t>
            </w:r>
            <w:r>
              <w:rPr>
                <w:rStyle w:val="9"/>
                <w:color w:val="auto"/>
                <w:lang w:bidi="ar"/>
              </w:rPr>
              <w:t>1</w:t>
            </w:r>
            <w:r>
              <w:rPr>
                <w:rStyle w:val="7"/>
                <w:rFonts w:hint="default"/>
                <w:color w:val="auto"/>
                <w:lang w:bidi="ar"/>
              </w:rPr>
              <w:t>责任单位均不纳入计算。</w:t>
            </w:r>
          </w:p>
          <w:p w14:paraId="68FC05B7">
            <w:pPr>
              <w:widowControl/>
              <w:spacing w:line="240" w:lineRule="exact"/>
              <w:jc w:val="left"/>
              <w:textAlignment w:val="top"/>
              <w:rPr>
                <w:rStyle w:val="7"/>
                <w:rFonts w:hint="default"/>
                <w:color w:val="auto"/>
                <w:lang w:bidi="ar"/>
              </w:rPr>
            </w:pPr>
            <w:r>
              <w:rPr>
                <w:rStyle w:val="9"/>
                <w:color w:val="auto"/>
                <w:lang w:bidi="ar"/>
              </w:rPr>
              <w:t xml:space="preserve">[7] </w:t>
            </w:r>
            <w:r>
              <w:rPr>
                <w:rStyle w:val="7"/>
                <w:rFonts w:hint="default"/>
                <w:color w:val="auto"/>
                <w:lang w:bidi="ar"/>
              </w:rPr>
              <w:t>学术论文、知识产权、学科竞赛科研项目只认前五位，分数依次按照20%递减；其它未提及的加分项，若存在排序，均参照执行。例如：发表一篇SCI期刊，一作20分、二作16分、三作12分、四作8分、五作4分。</w:t>
            </w:r>
          </w:p>
          <w:p w14:paraId="0E21579C">
            <w:pPr>
              <w:jc w:val="left"/>
              <w:rPr>
                <w:rFonts w:hint="eastAsia" w:ascii="宋体" w:hAnsi="宋体" w:cs="宋体"/>
                <w:color w:val="auto"/>
                <w:sz w:val="20"/>
              </w:rPr>
            </w:pPr>
            <w:r>
              <w:rPr>
                <w:rStyle w:val="9"/>
                <w:color w:val="auto"/>
                <w:lang w:bidi="ar"/>
              </w:rPr>
              <w:t>[</w:t>
            </w:r>
            <w:r>
              <w:rPr>
                <w:rStyle w:val="9"/>
                <w:rFonts w:hint="eastAsia"/>
                <w:color w:val="auto"/>
                <w:lang w:bidi="ar"/>
              </w:rPr>
              <w:t>8</w:t>
            </w:r>
            <w:r>
              <w:rPr>
                <w:rStyle w:val="9"/>
                <w:color w:val="auto"/>
                <w:lang w:bidi="ar"/>
              </w:rPr>
              <w:t xml:space="preserve">] </w:t>
            </w:r>
            <w:r>
              <w:rPr>
                <w:rStyle w:val="7"/>
                <w:rFonts w:hint="default"/>
                <w:color w:val="auto"/>
                <w:lang w:bidi="ar"/>
              </w:rPr>
              <w:t xml:space="preserve">其它未尽事宜参照《新疆农业大学推荐2026年优秀应届本科毕业生免试攻读研究生工作实施办法》，由学院推免生遴选工作小组负责解释。           </w:t>
            </w:r>
          </w:p>
        </w:tc>
      </w:tr>
      <w:tr w14:paraId="09278A07">
        <w:tblPrEx>
          <w:tblCellMar>
            <w:top w:w="0" w:type="dxa"/>
            <w:left w:w="108" w:type="dxa"/>
            <w:bottom w:w="0" w:type="dxa"/>
            <w:right w:w="108" w:type="dxa"/>
          </w:tblCellMar>
        </w:tblPrEx>
        <w:trPr>
          <w:trHeight w:val="105" w:hRule="atLeast"/>
        </w:trPr>
        <w:tc>
          <w:tcPr>
            <w:tcW w:w="14797" w:type="dxa"/>
            <w:gridSpan w:val="5"/>
            <w:tcBorders>
              <w:top w:val="single" w:color="000000" w:sz="4" w:space="0"/>
              <w:left w:val="nil"/>
              <w:bottom w:val="nil"/>
              <w:right w:val="nil"/>
            </w:tcBorders>
          </w:tcPr>
          <w:p w14:paraId="285DA858">
            <w:pPr>
              <w:widowControl/>
              <w:spacing w:line="240" w:lineRule="exact"/>
              <w:jc w:val="left"/>
              <w:textAlignment w:val="top"/>
              <w:rPr>
                <w:rFonts w:hint="eastAsia" w:ascii="宋体" w:hAnsi="宋体" w:cs="宋体"/>
                <w:color w:val="auto"/>
                <w:sz w:val="20"/>
              </w:rPr>
            </w:pPr>
            <w:r>
              <w:rPr>
                <w:rStyle w:val="7"/>
                <w:rFonts w:hint="default"/>
                <w:color w:val="auto"/>
                <w:lang w:bidi="ar"/>
              </w:rPr>
              <w:t xml:space="preserve">                                                                                                                                                                            </w:t>
            </w:r>
            <w:r>
              <w:rPr>
                <w:rStyle w:val="9"/>
                <w:color w:val="auto"/>
                <w:lang w:bidi="ar"/>
              </w:rPr>
              <w:t xml:space="preserve">                                                                                                                                                                                                                                 </w:t>
            </w:r>
          </w:p>
        </w:tc>
      </w:tr>
    </w:tbl>
    <w:p w14:paraId="4080CB52">
      <w:pPr>
        <w:rPr>
          <w:rFonts w:eastAsia="方正小标宋简体"/>
          <w:sz w:val="40"/>
          <w:szCs w:val="40"/>
        </w:rPr>
      </w:pPr>
    </w:p>
    <w:p w14:paraId="4D9A1402">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kYmMxZjU2OGE0YTdkMjZjMzFmMzFkNDc2MDA1NjgifQ=="/>
  </w:docVars>
  <w:rsids>
    <w:rsidRoot w:val="00FA1745"/>
    <w:rsid w:val="000C65FB"/>
    <w:rsid w:val="0013747D"/>
    <w:rsid w:val="00141D2C"/>
    <w:rsid w:val="00255782"/>
    <w:rsid w:val="00272F71"/>
    <w:rsid w:val="003045E7"/>
    <w:rsid w:val="00374F9D"/>
    <w:rsid w:val="00376E3F"/>
    <w:rsid w:val="003C15D0"/>
    <w:rsid w:val="004B7DF1"/>
    <w:rsid w:val="004E6022"/>
    <w:rsid w:val="00716E9C"/>
    <w:rsid w:val="00793C82"/>
    <w:rsid w:val="007F7B33"/>
    <w:rsid w:val="008E1677"/>
    <w:rsid w:val="0093099B"/>
    <w:rsid w:val="00A4712E"/>
    <w:rsid w:val="00BB0EF1"/>
    <w:rsid w:val="00C900D3"/>
    <w:rsid w:val="00C92207"/>
    <w:rsid w:val="00D31198"/>
    <w:rsid w:val="00D449F4"/>
    <w:rsid w:val="00DC1DA8"/>
    <w:rsid w:val="00E318B2"/>
    <w:rsid w:val="00E3715D"/>
    <w:rsid w:val="00E4120A"/>
    <w:rsid w:val="00EA189A"/>
    <w:rsid w:val="00FA1745"/>
    <w:rsid w:val="00FB7C18"/>
    <w:rsid w:val="06BE1CF6"/>
    <w:rsid w:val="099948FD"/>
    <w:rsid w:val="0B0E131B"/>
    <w:rsid w:val="0C215FF4"/>
    <w:rsid w:val="0D2922EB"/>
    <w:rsid w:val="0D637C3A"/>
    <w:rsid w:val="0FD030E8"/>
    <w:rsid w:val="10E600D3"/>
    <w:rsid w:val="135E2714"/>
    <w:rsid w:val="1A595A2F"/>
    <w:rsid w:val="24B60D8A"/>
    <w:rsid w:val="26530055"/>
    <w:rsid w:val="2A720B27"/>
    <w:rsid w:val="2CAA1841"/>
    <w:rsid w:val="30CD2F5B"/>
    <w:rsid w:val="33D60378"/>
    <w:rsid w:val="39934616"/>
    <w:rsid w:val="399B34CA"/>
    <w:rsid w:val="3B7F30A4"/>
    <w:rsid w:val="4761328A"/>
    <w:rsid w:val="47883B69"/>
    <w:rsid w:val="494D47E1"/>
    <w:rsid w:val="4E726BD7"/>
    <w:rsid w:val="4FA669F9"/>
    <w:rsid w:val="51295B34"/>
    <w:rsid w:val="51C36BA7"/>
    <w:rsid w:val="53360094"/>
    <w:rsid w:val="53637590"/>
    <w:rsid w:val="56DE116E"/>
    <w:rsid w:val="58CD1D37"/>
    <w:rsid w:val="594613D8"/>
    <w:rsid w:val="59FD7B5D"/>
    <w:rsid w:val="5C052CF9"/>
    <w:rsid w:val="5D652DB5"/>
    <w:rsid w:val="5DFB0858"/>
    <w:rsid w:val="62741420"/>
    <w:rsid w:val="65CB4EC6"/>
    <w:rsid w:val="66E55C01"/>
    <w:rsid w:val="67222E22"/>
    <w:rsid w:val="679B2764"/>
    <w:rsid w:val="6EC24A7A"/>
    <w:rsid w:val="6EF56022"/>
    <w:rsid w:val="724E4FA2"/>
    <w:rsid w:val="72F5541E"/>
    <w:rsid w:val="7D292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szCs w:val="24"/>
    </w:rPr>
  </w:style>
  <w:style w:type="paragraph" w:styleId="3">
    <w:name w:val="footer"/>
    <w:basedOn w:val="1"/>
    <w:qFormat/>
    <w:uiPriority w:val="99"/>
    <w:pPr>
      <w:tabs>
        <w:tab w:val="center" w:pos="4153"/>
        <w:tab w:val="right" w:pos="8306"/>
      </w:tabs>
      <w:snapToGrid w:val="0"/>
      <w:jc w:val="left"/>
    </w:pPr>
    <w:rPr>
      <w:rFonts w:ascii="Calibri" w:hAnsi="Calibri" w:cs="宋体"/>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rFonts w:ascii="Calibri" w:hAnsi="Calibri" w:cs="宋体"/>
      <w:sz w:val="18"/>
      <w:szCs w:val="18"/>
    </w:rPr>
  </w:style>
  <w:style w:type="character" w:customStyle="1" w:styleId="7">
    <w:name w:val="font81"/>
    <w:basedOn w:val="6"/>
    <w:qFormat/>
    <w:uiPriority w:val="0"/>
    <w:rPr>
      <w:rFonts w:hint="eastAsia" w:ascii="宋体" w:hAnsi="宋体" w:eastAsia="宋体" w:cs="宋体"/>
      <w:color w:val="000000"/>
      <w:sz w:val="20"/>
      <w:szCs w:val="20"/>
      <w:u w:val="none"/>
    </w:rPr>
  </w:style>
  <w:style w:type="character" w:customStyle="1" w:styleId="8">
    <w:name w:val="font101"/>
    <w:basedOn w:val="6"/>
    <w:qFormat/>
    <w:uiPriority w:val="0"/>
    <w:rPr>
      <w:rFonts w:hint="eastAsia" w:ascii="宋体" w:hAnsi="宋体" w:eastAsia="宋体" w:cs="宋体"/>
      <w:b/>
      <w:bCs/>
      <w:color w:val="000000"/>
      <w:sz w:val="20"/>
      <w:szCs w:val="20"/>
      <w:u w:val="none"/>
    </w:rPr>
  </w:style>
  <w:style w:type="character" w:customStyle="1" w:styleId="9">
    <w:name w:val="font112"/>
    <w:basedOn w:val="6"/>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2661</Words>
  <Characters>2771</Characters>
  <Lines>187</Lines>
  <Paragraphs>146</Paragraphs>
  <TotalTime>19</TotalTime>
  <ScaleCrop>false</ScaleCrop>
  <LinksUpToDate>false</LinksUpToDate>
  <CharactersWithSpaces>3404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2025-09-01T08:12:00Z</dcterms:created>
  <dc:creator>admin</dc:creator>
  <cp:lastModifiedBy>暖暖</cp:lastModifiedBy>
  <dcterms:modified xsi:type="dcterms:W3CDTF">2025-09-03T04:40:57Z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66DB4E20C2154F688E3B81FC7E622EFB_13</vt:lpwstr>
  </property>
  <property fmtid="{D5CDD505-2E9C-101B-9397-08002B2CF9AE}" pid="4" name="KSOTemplateDocerSaveRecord">
    <vt:lpwstr>eyJoZGlkIjoiMzI1MWYyOTgwYjVhZmYzYWRkNzczMzM4YzIzYzdkNjkiLCJ1c2VySWQiOiI0MzcwOTAzODIifQ==</vt:lpwstr>
  </property>
</Properties>
</file>