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E87D7B">
      <w:pPr>
        <w:keepNext w:val="0"/>
        <w:keepLines w:val="0"/>
        <w:pageBreakBefore w:val="0"/>
        <w:widowControl/>
        <w:kinsoku/>
        <w:wordWrap/>
        <w:overflowPunct/>
        <w:topLinePunct w:val="0"/>
        <w:autoSpaceDE/>
        <w:autoSpaceDN/>
        <w:bidi w:val="0"/>
        <w:snapToGrid w:val="0"/>
        <w:spacing w:line="600" w:lineRule="exact"/>
        <w:jc w:val="center"/>
        <w:textAlignment w:val="auto"/>
        <w:rPr>
          <w:rFonts w:eastAsia="方正小标宋简体"/>
          <w:color w:val="auto"/>
          <w:sz w:val="44"/>
          <w:szCs w:val="44"/>
          <w:highlight w:val="none"/>
        </w:rPr>
      </w:pPr>
      <w:r>
        <w:rPr>
          <w:rFonts w:eastAsia="方正小标宋简体"/>
          <w:color w:val="auto"/>
          <w:kern w:val="0"/>
          <w:sz w:val="44"/>
          <w:szCs w:val="44"/>
          <w:highlight w:val="none"/>
        </w:rPr>
        <w:t>化学化工学院202</w:t>
      </w:r>
      <w:r>
        <w:rPr>
          <w:rFonts w:hint="eastAsia" w:eastAsia="方正小标宋简体"/>
          <w:color w:val="auto"/>
          <w:kern w:val="0"/>
          <w:sz w:val="44"/>
          <w:szCs w:val="44"/>
          <w:highlight w:val="none"/>
          <w:lang w:val="en-US" w:eastAsia="zh-CN"/>
        </w:rPr>
        <w:t>7</w:t>
      </w:r>
      <w:r>
        <w:rPr>
          <w:rFonts w:hint="eastAsia" w:eastAsia="方正小标宋简体"/>
          <w:color w:val="auto"/>
          <w:kern w:val="0"/>
          <w:sz w:val="44"/>
          <w:szCs w:val="44"/>
          <w:highlight w:val="none"/>
        </w:rPr>
        <w:t>年</w:t>
      </w:r>
      <w:r>
        <w:rPr>
          <w:rFonts w:eastAsia="方正小标宋简体"/>
          <w:color w:val="auto"/>
          <w:kern w:val="0"/>
          <w:sz w:val="44"/>
          <w:szCs w:val="44"/>
          <w:highlight w:val="none"/>
        </w:rPr>
        <w:t>推荐</w:t>
      </w:r>
      <w:r>
        <w:rPr>
          <w:rFonts w:eastAsia="方正小标宋简体"/>
          <w:color w:val="auto"/>
          <w:sz w:val="44"/>
          <w:szCs w:val="44"/>
          <w:highlight w:val="none"/>
        </w:rPr>
        <w:t>优秀应届本科</w:t>
      </w:r>
    </w:p>
    <w:p w14:paraId="6E2E799B">
      <w:pPr>
        <w:keepNext w:val="0"/>
        <w:keepLines w:val="0"/>
        <w:pageBreakBefore w:val="0"/>
        <w:widowControl/>
        <w:kinsoku/>
        <w:wordWrap/>
        <w:overflowPunct/>
        <w:topLinePunct w:val="0"/>
        <w:autoSpaceDE/>
        <w:autoSpaceDN/>
        <w:bidi w:val="0"/>
        <w:snapToGrid w:val="0"/>
        <w:spacing w:line="600" w:lineRule="exact"/>
        <w:jc w:val="center"/>
        <w:textAlignment w:val="auto"/>
        <w:rPr>
          <w:rFonts w:eastAsia="方正小标宋简体"/>
          <w:b/>
          <w:bCs/>
          <w:color w:val="auto"/>
          <w:kern w:val="0"/>
          <w:sz w:val="44"/>
          <w:szCs w:val="44"/>
          <w:highlight w:val="none"/>
        </w:rPr>
      </w:pPr>
      <w:r>
        <w:rPr>
          <w:rFonts w:eastAsia="方正小标宋简体"/>
          <w:color w:val="auto"/>
          <w:sz w:val="44"/>
          <w:szCs w:val="44"/>
          <w:highlight w:val="none"/>
        </w:rPr>
        <w:t>毕业生</w:t>
      </w:r>
      <w:r>
        <w:rPr>
          <w:rFonts w:eastAsia="方正小标宋简体"/>
          <w:color w:val="auto"/>
          <w:kern w:val="0"/>
          <w:sz w:val="44"/>
          <w:szCs w:val="44"/>
          <w:highlight w:val="none"/>
        </w:rPr>
        <w:t>免试攻读硕士研究生工作实施细则</w:t>
      </w:r>
    </w:p>
    <w:p w14:paraId="37A1D92B">
      <w:pPr>
        <w:keepNext w:val="0"/>
        <w:keepLines w:val="0"/>
        <w:pageBreakBefore w:val="0"/>
        <w:kinsoku/>
        <w:wordWrap/>
        <w:overflowPunct/>
        <w:topLinePunct w:val="0"/>
        <w:autoSpaceDE/>
        <w:autoSpaceDN/>
        <w:bidi w:val="0"/>
        <w:spacing w:line="600" w:lineRule="exact"/>
        <w:ind w:firstLine="627" w:firstLineChars="196"/>
        <w:jc w:val="both"/>
        <w:textAlignment w:val="auto"/>
        <w:rPr>
          <w:rFonts w:ascii="Times New Roman" w:hAnsi="Times New Roman" w:eastAsia="仿宋_GB2312" w:cs="Times New Roman"/>
          <w:color w:val="auto"/>
          <w:kern w:val="0"/>
          <w:sz w:val="32"/>
          <w:szCs w:val="32"/>
          <w:highlight w:val="none"/>
        </w:rPr>
      </w:pPr>
      <w:r>
        <w:rPr>
          <w:rFonts w:hint="eastAsia" w:ascii="Times New Roman" w:hAnsi="Times New Roman" w:eastAsia="仿宋_GB2312" w:cs="Times New Roman"/>
          <w:color w:val="auto"/>
          <w:kern w:val="0"/>
          <w:sz w:val="32"/>
          <w:szCs w:val="32"/>
          <w:highlight w:val="none"/>
        </w:rPr>
        <w:t>为做好</w:t>
      </w:r>
      <w:r>
        <w:rPr>
          <w:rFonts w:hint="eastAsia" w:eastAsia="仿宋_GB2312" w:cs="Times New Roman"/>
          <w:color w:val="auto"/>
          <w:kern w:val="0"/>
          <w:sz w:val="32"/>
          <w:szCs w:val="32"/>
          <w:highlight w:val="none"/>
          <w:lang w:val="en-US" w:eastAsia="zh-CN"/>
        </w:rPr>
        <w:t>学院</w:t>
      </w:r>
      <w:r>
        <w:rPr>
          <w:rFonts w:hint="eastAsia" w:ascii="Times New Roman" w:hAnsi="Times New Roman" w:eastAsia="仿宋_GB2312" w:cs="Times New Roman"/>
          <w:color w:val="auto"/>
          <w:kern w:val="0"/>
          <w:sz w:val="32"/>
          <w:szCs w:val="32"/>
          <w:highlight w:val="none"/>
        </w:rPr>
        <w:t>202</w:t>
      </w:r>
      <w:r>
        <w:rPr>
          <w:rFonts w:hint="eastAsia" w:ascii="Times New Roman" w:hAnsi="Times New Roman" w:eastAsia="仿宋_GB2312" w:cs="Times New Roman"/>
          <w:color w:val="auto"/>
          <w:kern w:val="0"/>
          <w:sz w:val="32"/>
          <w:szCs w:val="32"/>
          <w:highlight w:val="none"/>
          <w:lang w:val="en-US" w:eastAsia="zh-CN"/>
        </w:rPr>
        <w:t>7届</w:t>
      </w:r>
      <w:r>
        <w:rPr>
          <w:rFonts w:hint="eastAsia" w:ascii="Times New Roman" w:hAnsi="Times New Roman" w:eastAsia="仿宋_GB2312" w:cs="Times New Roman"/>
          <w:color w:val="auto"/>
          <w:kern w:val="0"/>
          <w:sz w:val="32"/>
          <w:szCs w:val="32"/>
          <w:highlight w:val="none"/>
        </w:rPr>
        <w:t>优秀应届本科毕业生免试攻读研究生</w:t>
      </w:r>
      <w:r>
        <w:rPr>
          <w:rFonts w:hint="eastAsia" w:ascii="Times New Roman" w:hAnsi="Times New Roman" w:eastAsia="仿宋_GB2312" w:cs="Times New Roman"/>
          <w:color w:val="auto"/>
          <w:kern w:val="0"/>
          <w:sz w:val="32"/>
          <w:szCs w:val="32"/>
          <w:highlight w:val="none"/>
          <w:lang w:eastAsia="zh-CN"/>
        </w:rPr>
        <w:t>（</w:t>
      </w:r>
      <w:r>
        <w:rPr>
          <w:rFonts w:hint="eastAsia" w:ascii="Times New Roman" w:hAnsi="Times New Roman" w:eastAsia="仿宋_GB2312" w:cs="Times New Roman"/>
          <w:color w:val="auto"/>
          <w:kern w:val="0"/>
          <w:sz w:val="32"/>
          <w:szCs w:val="32"/>
          <w:highlight w:val="none"/>
          <w:lang w:val="en-US" w:eastAsia="zh-CN"/>
        </w:rPr>
        <w:t>以下简称推免生</w:t>
      </w:r>
      <w:r>
        <w:rPr>
          <w:rFonts w:hint="eastAsia" w:ascii="Times New Roman" w:hAnsi="Times New Roman" w:eastAsia="仿宋_GB2312" w:cs="Times New Roman"/>
          <w:color w:val="auto"/>
          <w:kern w:val="0"/>
          <w:sz w:val="32"/>
          <w:szCs w:val="32"/>
          <w:highlight w:val="none"/>
          <w:lang w:eastAsia="zh-CN"/>
        </w:rPr>
        <w:t>）</w:t>
      </w:r>
      <w:r>
        <w:rPr>
          <w:rFonts w:hint="eastAsia" w:ascii="Times New Roman" w:hAnsi="Times New Roman" w:eastAsia="仿宋_GB2312" w:cs="Times New Roman"/>
          <w:color w:val="auto"/>
          <w:kern w:val="0"/>
          <w:sz w:val="32"/>
          <w:szCs w:val="32"/>
          <w:highlight w:val="none"/>
        </w:rPr>
        <w:t>工作，</w:t>
      </w:r>
      <w:r>
        <w:rPr>
          <w:rFonts w:hint="eastAsia" w:ascii="Times New Roman" w:hAnsi="Times New Roman" w:eastAsia="仿宋_GB2312" w:cs="Times New Roman"/>
          <w:color w:val="auto"/>
          <w:kern w:val="0"/>
          <w:sz w:val="32"/>
          <w:szCs w:val="32"/>
          <w:highlight w:val="none"/>
          <w:lang w:eastAsia="zh-CN"/>
        </w:rPr>
        <w:t>根据《教育部</w:t>
      </w:r>
      <w:r>
        <w:rPr>
          <w:rFonts w:hint="eastAsia" w:ascii="Times New Roman" w:hAnsi="Times New Roman" w:eastAsia="仿宋_GB2312" w:cs="Times New Roman"/>
          <w:color w:val="auto"/>
          <w:kern w:val="0"/>
          <w:sz w:val="32"/>
          <w:szCs w:val="32"/>
          <w:highlight w:val="none"/>
        </w:rPr>
        <w:t>办公厅关于进一步规范和加强推荐优秀应届本科毕业生免试攻读研究生工作的通知》（教学厅〔2020〕12号）</w:t>
      </w:r>
      <w:r>
        <w:rPr>
          <w:rFonts w:hint="eastAsia" w:ascii="Times New Roman" w:hAnsi="Times New Roman" w:eastAsia="仿宋_GB2312" w:cs="Times New Roman"/>
          <w:color w:val="auto"/>
          <w:kern w:val="0"/>
          <w:sz w:val="32"/>
          <w:szCs w:val="32"/>
          <w:highlight w:val="none"/>
          <w:lang w:eastAsia="zh-CN"/>
        </w:rPr>
        <w:t>和《</w:t>
      </w:r>
      <w:r>
        <w:rPr>
          <w:rFonts w:hint="eastAsia" w:ascii="Times New Roman" w:hAnsi="Times New Roman" w:eastAsia="仿宋_GB2312" w:cs="Times New Roman"/>
          <w:color w:val="auto"/>
          <w:kern w:val="0"/>
          <w:sz w:val="32"/>
          <w:szCs w:val="32"/>
          <w:highlight w:val="none"/>
        </w:rPr>
        <w:t>新疆农业大学推荐优秀应届本科毕业生免试攻读研究生工作办法</w:t>
      </w:r>
      <w:r>
        <w:rPr>
          <w:rFonts w:hint="eastAsia" w:ascii="Times New Roman" w:hAnsi="Times New Roman" w:eastAsia="仿宋_GB2312" w:cs="Times New Roman"/>
          <w:color w:val="auto"/>
          <w:kern w:val="0"/>
          <w:sz w:val="32"/>
          <w:szCs w:val="32"/>
          <w:highlight w:val="none"/>
          <w:lang w:eastAsia="zh-CN"/>
        </w:rPr>
        <w:t>》（</w:t>
      </w:r>
      <w:r>
        <w:rPr>
          <w:rFonts w:hint="eastAsia" w:ascii="Times New Roman" w:hAnsi="Times New Roman" w:eastAsia="仿宋_GB2312" w:cs="Times New Roman"/>
          <w:color w:val="auto"/>
          <w:kern w:val="0"/>
          <w:sz w:val="32"/>
          <w:szCs w:val="32"/>
          <w:highlight w:val="none"/>
        </w:rPr>
        <w:t>新农大</w:t>
      </w:r>
      <w:r>
        <w:rPr>
          <w:rFonts w:hint="eastAsia" w:ascii="Times New Roman" w:hAnsi="Times New Roman" w:eastAsia="仿宋_GB2312" w:cs="Times New Roman"/>
          <w:color w:val="auto"/>
          <w:kern w:val="0"/>
          <w:sz w:val="32"/>
          <w:szCs w:val="32"/>
          <w:highlight w:val="none"/>
          <w:lang w:val="en-US" w:eastAsia="zh-CN"/>
        </w:rPr>
        <w:t>办</w:t>
      </w:r>
      <w:r>
        <w:rPr>
          <w:rFonts w:hint="eastAsia" w:ascii="Times New Roman" w:hAnsi="Times New Roman" w:eastAsia="仿宋_GB2312" w:cs="Times New Roman"/>
          <w:color w:val="auto"/>
          <w:kern w:val="0"/>
          <w:sz w:val="32"/>
          <w:szCs w:val="32"/>
          <w:highlight w:val="none"/>
        </w:rPr>
        <w:t>发〔2025〕</w:t>
      </w:r>
      <w:r>
        <w:rPr>
          <w:rFonts w:hint="eastAsia" w:ascii="Times New Roman" w:hAnsi="Times New Roman" w:eastAsia="仿宋_GB2312" w:cs="Times New Roman"/>
          <w:color w:val="auto"/>
          <w:kern w:val="0"/>
          <w:sz w:val="32"/>
          <w:szCs w:val="32"/>
          <w:highlight w:val="none"/>
          <w:lang w:eastAsia="zh-CN"/>
        </w:rPr>
        <w:t>2</w:t>
      </w:r>
      <w:r>
        <w:rPr>
          <w:rFonts w:hint="eastAsia" w:ascii="Times New Roman" w:hAnsi="Times New Roman" w:eastAsia="仿宋_GB2312" w:cs="Times New Roman"/>
          <w:color w:val="auto"/>
          <w:kern w:val="0"/>
          <w:sz w:val="32"/>
          <w:szCs w:val="32"/>
          <w:highlight w:val="none"/>
          <w:lang w:val="en-US" w:eastAsia="zh-CN"/>
        </w:rPr>
        <w:t>7</w:t>
      </w:r>
      <w:r>
        <w:rPr>
          <w:rFonts w:hint="eastAsia" w:ascii="Times New Roman" w:hAnsi="Times New Roman" w:eastAsia="仿宋_GB2312" w:cs="Times New Roman"/>
          <w:color w:val="auto"/>
          <w:kern w:val="0"/>
          <w:sz w:val="32"/>
          <w:szCs w:val="32"/>
          <w:highlight w:val="none"/>
        </w:rPr>
        <w:t>号</w:t>
      </w:r>
      <w:r>
        <w:rPr>
          <w:rFonts w:hint="eastAsia" w:ascii="Times New Roman" w:hAnsi="Times New Roman" w:eastAsia="仿宋_GB2312" w:cs="Times New Roman"/>
          <w:color w:val="auto"/>
          <w:kern w:val="0"/>
          <w:sz w:val="32"/>
          <w:szCs w:val="32"/>
          <w:highlight w:val="none"/>
          <w:lang w:eastAsia="zh-CN"/>
        </w:rPr>
        <w:t>）的文件精神，</w:t>
      </w:r>
      <w:r>
        <w:rPr>
          <w:rFonts w:eastAsia="仿宋_GB2312"/>
          <w:color w:val="auto"/>
          <w:kern w:val="0"/>
          <w:sz w:val="32"/>
          <w:szCs w:val="32"/>
          <w:highlight w:val="none"/>
        </w:rPr>
        <w:t>结合</w:t>
      </w:r>
      <w:r>
        <w:rPr>
          <w:rFonts w:hint="eastAsia" w:eastAsia="仿宋_GB2312"/>
          <w:color w:val="auto"/>
          <w:kern w:val="0"/>
          <w:sz w:val="32"/>
          <w:szCs w:val="32"/>
          <w:highlight w:val="none"/>
          <w:lang w:val="en-US" w:eastAsia="zh-CN"/>
        </w:rPr>
        <w:t>学院</w:t>
      </w:r>
      <w:r>
        <w:rPr>
          <w:rFonts w:eastAsia="仿宋_GB2312"/>
          <w:color w:val="auto"/>
          <w:kern w:val="0"/>
          <w:sz w:val="32"/>
          <w:szCs w:val="32"/>
          <w:highlight w:val="none"/>
        </w:rPr>
        <w:t>实际情况，制定本细则。</w:t>
      </w:r>
    </w:p>
    <w:p w14:paraId="70C305D1">
      <w:pPr>
        <w:pStyle w:val="18"/>
        <w:keepNext w:val="0"/>
        <w:keepLines w:val="0"/>
        <w:pageBreakBefore w:val="0"/>
        <w:kinsoku/>
        <w:wordWrap/>
        <w:overflowPunct/>
        <w:topLinePunct w:val="0"/>
        <w:autoSpaceDE/>
        <w:autoSpaceDN/>
        <w:bidi w:val="0"/>
        <w:spacing w:line="600" w:lineRule="exact"/>
        <w:ind w:firstLine="640" w:firstLineChars="200"/>
        <w:jc w:val="both"/>
        <w:textAlignment w:val="auto"/>
        <w:rPr>
          <w:rFonts w:ascii="Times New Roman" w:hAnsi="Times New Roman" w:eastAsia="黑体" w:cs="Times New Roman"/>
          <w:color w:val="auto"/>
          <w:kern w:val="2"/>
          <w:highlight w:val="none"/>
        </w:rPr>
      </w:pPr>
      <w:r>
        <w:rPr>
          <w:rFonts w:hint="eastAsia" w:ascii="Times New Roman" w:hAnsi="Times New Roman" w:eastAsia="黑体" w:cs="Times New Roman"/>
          <w:color w:val="auto"/>
          <w:kern w:val="2"/>
          <w:highlight w:val="none"/>
        </w:rPr>
        <w:t>一</w:t>
      </w:r>
      <w:r>
        <w:rPr>
          <w:rFonts w:ascii="Times New Roman" w:hAnsi="Times New Roman" w:eastAsia="黑体" w:cs="Times New Roman"/>
          <w:color w:val="auto"/>
          <w:kern w:val="2"/>
          <w:highlight w:val="none"/>
        </w:rPr>
        <w:t>、组织与领导</w:t>
      </w:r>
    </w:p>
    <w:p w14:paraId="04C3192B">
      <w:pPr>
        <w:keepNext w:val="0"/>
        <w:keepLines w:val="0"/>
        <w:pageBreakBefore w:val="0"/>
        <w:kinsoku/>
        <w:wordWrap/>
        <w:overflowPunct/>
        <w:topLinePunct w:val="0"/>
        <w:autoSpaceDE/>
        <w:autoSpaceDN/>
        <w:bidi w:val="0"/>
        <w:spacing w:line="600" w:lineRule="exact"/>
        <w:ind w:firstLine="627" w:firstLineChars="196"/>
        <w:jc w:val="both"/>
        <w:textAlignment w:val="auto"/>
        <w:rPr>
          <w:rFonts w:eastAsia="仿宋_GB2312"/>
          <w:color w:val="auto"/>
          <w:kern w:val="0"/>
          <w:sz w:val="32"/>
          <w:szCs w:val="32"/>
          <w:highlight w:val="none"/>
        </w:rPr>
      </w:pPr>
      <w:r>
        <w:rPr>
          <w:rFonts w:eastAsia="仿宋_GB2312"/>
          <w:color w:val="auto"/>
          <w:kern w:val="0"/>
          <w:sz w:val="32"/>
          <w:szCs w:val="32"/>
          <w:highlight w:val="none"/>
        </w:rPr>
        <w:t>学院成立202</w:t>
      </w:r>
      <w:r>
        <w:rPr>
          <w:rFonts w:hint="eastAsia" w:eastAsia="仿宋_GB2312"/>
          <w:color w:val="auto"/>
          <w:kern w:val="0"/>
          <w:sz w:val="32"/>
          <w:szCs w:val="32"/>
          <w:highlight w:val="none"/>
          <w:lang w:val="en-US" w:eastAsia="zh-CN"/>
        </w:rPr>
        <w:t>7</w:t>
      </w:r>
      <w:r>
        <w:rPr>
          <w:rFonts w:hint="eastAsia" w:eastAsia="仿宋_GB2312"/>
          <w:color w:val="auto"/>
          <w:kern w:val="0"/>
          <w:sz w:val="32"/>
          <w:szCs w:val="32"/>
          <w:highlight w:val="none"/>
        </w:rPr>
        <w:t>年</w:t>
      </w:r>
      <w:r>
        <w:rPr>
          <w:rFonts w:eastAsia="仿宋_GB2312"/>
          <w:color w:val="auto"/>
          <w:kern w:val="0"/>
          <w:sz w:val="32"/>
          <w:szCs w:val="32"/>
          <w:highlight w:val="none"/>
        </w:rPr>
        <w:t>推免生遴选工作小组，小组成员如下：</w:t>
      </w:r>
    </w:p>
    <w:p w14:paraId="4BA92C03">
      <w:pPr>
        <w:keepNext w:val="0"/>
        <w:keepLines w:val="0"/>
        <w:pageBreakBefore w:val="0"/>
        <w:kinsoku/>
        <w:wordWrap/>
        <w:overflowPunct/>
        <w:topLinePunct w:val="0"/>
        <w:autoSpaceDE/>
        <w:autoSpaceDN/>
        <w:bidi w:val="0"/>
        <w:spacing w:line="600" w:lineRule="exact"/>
        <w:ind w:firstLine="627" w:firstLineChars="196"/>
        <w:jc w:val="both"/>
        <w:textAlignment w:val="auto"/>
        <w:rPr>
          <w:rFonts w:hint="eastAsia" w:eastAsia="仿宋_GB2312"/>
          <w:color w:val="auto"/>
          <w:kern w:val="0"/>
          <w:sz w:val="32"/>
          <w:szCs w:val="32"/>
          <w:highlight w:val="none"/>
          <w:lang w:eastAsia="zh-CN"/>
        </w:rPr>
      </w:pPr>
      <w:r>
        <w:rPr>
          <w:rFonts w:eastAsia="仿宋_GB2312"/>
          <w:color w:val="auto"/>
          <w:kern w:val="0"/>
          <w:sz w:val="32"/>
          <w:szCs w:val="32"/>
          <w:highlight w:val="none"/>
        </w:rPr>
        <w:t>组长：</w:t>
      </w:r>
      <w:r>
        <w:rPr>
          <w:rFonts w:hint="eastAsia" w:eastAsia="仿宋_GB2312"/>
          <w:color w:val="auto"/>
          <w:kern w:val="0"/>
          <w:sz w:val="32"/>
          <w:szCs w:val="32"/>
          <w:highlight w:val="none"/>
          <w:lang w:val="en-US" w:eastAsia="zh-CN"/>
        </w:rPr>
        <w:t>袁帅</w:t>
      </w:r>
    </w:p>
    <w:p w14:paraId="340A3B11">
      <w:pPr>
        <w:keepNext w:val="0"/>
        <w:keepLines w:val="0"/>
        <w:pageBreakBefore w:val="0"/>
        <w:kinsoku/>
        <w:wordWrap/>
        <w:overflowPunct/>
        <w:topLinePunct w:val="0"/>
        <w:autoSpaceDE/>
        <w:autoSpaceDN/>
        <w:bidi w:val="0"/>
        <w:spacing w:line="600" w:lineRule="exact"/>
        <w:ind w:firstLine="627" w:firstLineChars="196"/>
        <w:jc w:val="both"/>
        <w:textAlignment w:val="auto"/>
        <w:rPr>
          <w:rFonts w:eastAsia="仿宋_GB2312"/>
          <w:color w:val="auto"/>
          <w:kern w:val="0"/>
          <w:sz w:val="32"/>
          <w:szCs w:val="32"/>
          <w:highlight w:val="none"/>
        </w:rPr>
      </w:pPr>
      <w:r>
        <w:rPr>
          <w:rFonts w:eastAsia="仿宋_GB2312"/>
          <w:color w:val="auto"/>
          <w:kern w:val="0"/>
          <w:sz w:val="32"/>
          <w:szCs w:val="32"/>
          <w:highlight w:val="none"/>
        </w:rPr>
        <w:t>副组长：陈燕勤、潘乐</w:t>
      </w:r>
    </w:p>
    <w:p w14:paraId="0788DC10">
      <w:pPr>
        <w:keepNext w:val="0"/>
        <w:keepLines w:val="0"/>
        <w:pageBreakBefore w:val="0"/>
        <w:kinsoku/>
        <w:wordWrap/>
        <w:overflowPunct/>
        <w:topLinePunct w:val="0"/>
        <w:autoSpaceDE/>
        <w:autoSpaceDN/>
        <w:bidi w:val="0"/>
        <w:spacing w:line="600" w:lineRule="exact"/>
        <w:ind w:firstLine="627" w:firstLineChars="196"/>
        <w:jc w:val="both"/>
        <w:textAlignment w:val="auto"/>
        <w:rPr>
          <w:rFonts w:eastAsia="仿宋_GB2312"/>
          <w:color w:val="auto"/>
          <w:kern w:val="0"/>
          <w:sz w:val="32"/>
          <w:szCs w:val="32"/>
          <w:highlight w:val="none"/>
        </w:rPr>
      </w:pPr>
      <w:r>
        <w:rPr>
          <w:rFonts w:eastAsia="仿宋_GB2312"/>
          <w:color w:val="auto"/>
          <w:kern w:val="0"/>
          <w:sz w:val="32"/>
          <w:szCs w:val="32"/>
          <w:highlight w:val="none"/>
        </w:rPr>
        <w:t>成员：王欢欢、姜鹏飞、嘉晓蕾（纪委委员）、</w:t>
      </w:r>
      <w:r>
        <w:rPr>
          <w:rFonts w:hint="eastAsia" w:eastAsia="仿宋_GB2312"/>
          <w:color w:val="auto"/>
          <w:kern w:val="0"/>
          <w:sz w:val="32"/>
          <w:szCs w:val="32"/>
          <w:highlight w:val="none"/>
          <w:lang w:val="en-US" w:eastAsia="zh-CN"/>
        </w:rPr>
        <w:t>谭瑞康、高启莉</w:t>
      </w:r>
      <w:r>
        <w:rPr>
          <w:rFonts w:eastAsia="仿宋_GB2312"/>
          <w:color w:val="auto"/>
          <w:kern w:val="0"/>
          <w:sz w:val="32"/>
          <w:szCs w:val="32"/>
          <w:highlight w:val="none"/>
        </w:rPr>
        <w:t>、</w:t>
      </w:r>
      <w:r>
        <w:rPr>
          <w:rFonts w:hint="eastAsia" w:eastAsia="仿宋_GB2312"/>
          <w:color w:val="auto"/>
          <w:kern w:val="0"/>
          <w:sz w:val="32"/>
          <w:szCs w:val="32"/>
          <w:highlight w:val="none"/>
          <w:lang w:val="en-US" w:eastAsia="zh-CN"/>
        </w:rPr>
        <w:t>寇金辉、</w:t>
      </w:r>
      <w:r>
        <w:rPr>
          <w:rFonts w:hint="eastAsia" w:eastAsia="仿宋_GB2312"/>
          <w:color w:val="auto"/>
          <w:kern w:val="0"/>
          <w:sz w:val="32"/>
          <w:szCs w:val="32"/>
          <w:highlight w:val="none"/>
        </w:rPr>
        <w:t>张雯</w:t>
      </w:r>
      <w:r>
        <w:rPr>
          <w:rFonts w:eastAsia="仿宋_GB2312"/>
          <w:color w:val="auto"/>
          <w:kern w:val="0"/>
          <w:sz w:val="32"/>
          <w:szCs w:val="32"/>
          <w:highlight w:val="none"/>
        </w:rPr>
        <w:t>、</w:t>
      </w:r>
      <w:r>
        <w:rPr>
          <w:rFonts w:hint="eastAsia" w:eastAsia="仿宋_GB2312"/>
          <w:color w:val="auto"/>
          <w:kern w:val="0"/>
          <w:sz w:val="32"/>
          <w:szCs w:val="32"/>
          <w:highlight w:val="none"/>
          <w:lang w:val="en-US" w:eastAsia="zh-CN"/>
        </w:rPr>
        <w:t>李君</w:t>
      </w:r>
      <w:r>
        <w:rPr>
          <w:rFonts w:eastAsia="仿宋_GB2312"/>
          <w:color w:val="auto"/>
          <w:kern w:val="0"/>
          <w:sz w:val="32"/>
          <w:szCs w:val="32"/>
          <w:highlight w:val="none"/>
        </w:rPr>
        <w:t>、</w:t>
      </w:r>
      <w:r>
        <w:rPr>
          <w:rFonts w:hint="eastAsia" w:eastAsia="仿宋_GB2312"/>
          <w:color w:val="auto"/>
          <w:kern w:val="0"/>
          <w:sz w:val="32"/>
          <w:szCs w:val="32"/>
          <w:highlight w:val="none"/>
          <w:lang w:val="en-US" w:eastAsia="zh-CN"/>
        </w:rPr>
        <w:t>史云晶</w:t>
      </w:r>
    </w:p>
    <w:p w14:paraId="286EFFF8">
      <w:pPr>
        <w:keepNext w:val="0"/>
        <w:keepLines w:val="0"/>
        <w:pageBreakBefore w:val="0"/>
        <w:kinsoku/>
        <w:wordWrap/>
        <w:overflowPunct/>
        <w:topLinePunct w:val="0"/>
        <w:autoSpaceDE/>
        <w:autoSpaceDN/>
        <w:bidi w:val="0"/>
        <w:spacing w:line="600" w:lineRule="exact"/>
        <w:ind w:firstLine="627" w:firstLineChars="196"/>
        <w:jc w:val="both"/>
        <w:textAlignment w:val="auto"/>
        <w:rPr>
          <w:rFonts w:hint="default" w:eastAsia="仿宋_GB2312"/>
          <w:color w:val="auto"/>
          <w:kern w:val="0"/>
          <w:sz w:val="32"/>
          <w:szCs w:val="32"/>
          <w:highlight w:val="none"/>
          <w:lang w:val="en-US" w:eastAsia="zh-CN"/>
        </w:rPr>
      </w:pPr>
      <w:r>
        <w:rPr>
          <w:rFonts w:eastAsia="仿宋_GB2312"/>
          <w:color w:val="auto"/>
          <w:kern w:val="0"/>
          <w:sz w:val="32"/>
          <w:szCs w:val="32"/>
          <w:highlight w:val="none"/>
        </w:rPr>
        <w:t>秘书：</w:t>
      </w:r>
      <w:r>
        <w:rPr>
          <w:rFonts w:hint="eastAsia" w:eastAsia="仿宋_GB2312"/>
          <w:color w:val="auto"/>
          <w:kern w:val="0"/>
          <w:sz w:val="32"/>
          <w:szCs w:val="32"/>
          <w:highlight w:val="none"/>
          <w:lang w:val="en-US" w:eastAsia="zh-CN"/>
        </w:rPr>
        <w:t>桂富伟</w:t>
      </w:r>
    </w:p>
    <w:p w14:paraId="455EA2BD">
      <w:pPr>
        <w:pStyle w:val="18"/>
        <w:keepNext w:val="0"/>
        <w:keepLines w:val="0"/>
        <w:pageBreakBefore w:val="0"/>
        <w:kinsoku/>
        <w:wordWrap/>
        <w:overflowPunct/>
        <w:topLinePunct w:val="0"/>
        <w:autoSpaceDE/>
        <w:autoSpaceDN/>
        <w:bidi w:val="0"/>
        <w:spacing w:line="600" w:lineRule="exact"/>
        <w:ind w:firstLine="640" w:firstLineChars="200"/>
        <w:jc w:val="both"/>
        <w:textAlignment w:val="auto"/>
        <w:rPr>
          <w:rFonts w:ascii="Times New Roman" w:hAnsi="Times New Roman" w:eastAsia="黑体" w:cs="Times New Roman"/>
          <w:color w:val="auto"/>
          <w:kern w:val="2"/>
          <w:highlight w:val="none"/>
        </w:rPr>
      </w:pPr>
      <w:r>
        <w:rPr>
          <w:rFonts w:hint="eastAsia" w:ascii="Times New Roman" w:hAnsi="Times New Roman" w:eastAsia="黑体" w:cs="Times New Roman"/>
          <w:color w:val="auto"/>
          <w:kern w:val="2"/>
          <w:highlight w:val="none"/>
        </w:rPr>
        <w:t>二</w:t>
      </w:r>
      <w:r>
        <w:rPr>
          <w:rFonts w:ascii="Times New Roman" w:hAnsi="Times New Roman" w:eastAsia="黑体" w:cs="Times New Roman"/>
          <w:color w:val="auto"/>
          <w:kern w:val="2"/>
          <w:highlight w:val="none"/>
        </w:rPr>
        <w:t>、申报人员范围</w:t>
      </w:r>
    </w:p>
    <w:p w14:paraId="5A95F7BD">
      <w:pPr>
        <w:keepNext w:val="0"/>
        <w:keepLines w:val="0"/>
        <w:pageBreakBefore w:val="0"/>
        <w:kinsoku/>
        <w:wordWrap/>
        <w:overflowPunct/>
        <w:topLinePunct w:val="0"/>
        <w:autoSpaceDE/>
        <w:autoSpaceDN/>
        <w:bidi w:val="0"/>
        <w:spacing w:line="600" w:lineRule="exact"/>
        <w:ind w:firstLine="627" w:firstLineChars="196"/>
        <w:jc w:val="both"/>
        <w:textAlignment w:val="auto"/>
        <w:rPr>
          <w:rFonts w:eastAsia="仿宋_GB2312"/>
          <w:color w:val="auto"/>
          <w:kern w:val="0"/>
          <w:sz w:val="32"/>
          <w:szCs w:val="32"/>
          <w:highlight w:val="none"/>
        </w:rPr>
      </w:pPr>
      <w:r>
        <w:rPr>
          <w:rFonts w:hint="eastAsia" w:eastAsia="仿宋_GB2312"/>
          <w:color w:val="auto"/>
          <w:kern w:val="0"/>
          <w:sz w:val="32"/>
          <w:szCs w:val="32"/>
          <w:highlight w:val="none"/>
          <w:lang w:val="en-US" w:eastAsia="zh-CN"/>
        </w:rPr>
        <w:t>学院</w:t>
      </w:r>
      <w:r>
        <w:rPr>
          <w:rFonts w:eastAsia="仿宋_GB2312"/>
          <w:color w:val="auto"/>
          <w:kern w:val="0"/>
          <w:sz w:val="32"/>
          <w:szCs w:val="32"/>
          <w:highlight w:val="none"/>
        </w:rPr>
        <w:t>应届本科毕业生，即</w:t>
      </w:r>
      <w:r>
        <w:rPr>
          <w:rFonts w:hint="eastAsia" w:eastAsia="仿宋_GB2312"/>
          <w:color w:val="auto"/>
          <w:kern w:val="0"/>
          <w:sz w:val="32"/>
          <w:szCs w:val="32"/>
          <w:highlight w:val="none"/>
          <w:lang w:val="en-US" w:eastAsia="zh-CN"/>
        </w:rPr>
        <w:t>学院</w:t>
      </w:r>
      <w:r>
        <w:rPr>
          <w:rFonts w:eastAsia="仿宋_GB2312"/>
          <w:color w:val="auto"/>
          <w:kern w:val="0"/>
          <w:sz w:val="32"/>
          <w:szCs w:val="32"/>
          <w:highlight w:val="none"/>
        </w:rPr>
        <w:t>纳入国家普通本科招生计划录取的应届本科毕业生（不含专升本、第二学士学位、独立学院学生），包含以下班级：应用化学2</w:t>
      </w:r>
      <w:r>
        <w:rPr>
          <w:rFonts w:hint="eastAsia" w:eastAsia="仿宋_GB2312"/>
          <w:color w:val="auto"/>
          <w:kern w:val="0"/>
          <w:sz w:val="32"/>
          <w:szCs w:val="32"/>
          <w:highlight w:val="none"/>
          <w:lang w:val="en-US" w:eastAsia="zh-CN"/>
        </w:rPr>
        <w:t>3</w:t>
      </w:r>
      <w:r>
        <w:rPr>
          <w:rFonts w:eastAsia="仿宋_GB2312"/>
          <w:color w:val="auto"/>
          <w:kern w:val="0"/>
          <w:sz w:val="32"/>
          <w:szCs w:val="32"/>
          <w:highlight w:val="none"/>
        </w:rPr>
        <w:t>01班、2</w:t>
      </w:r>
      <w:r>
        <w:rPr>
          <w:rFonts w:hint="eastAsia" w:eastAsia="仿宋_GB2312"/>
          <w:color w:val="auto"/>
          <w:kern w:val="0"/>
          <w:sz w:val="32"/>
          <w:szCs w:val="32"/>
          <w:highlight w:val="none"/>
          <w:lang w:val="en-US" w:eastAsia="zh-CN"/>
        </w:rPr>
        <w:t>3</w:t>
      </w:r>
      <w:r>
        <w:rPr>
          <w:rFonts w:eastAsia="仿宋_GB2312"/>
          <w:color w:val="auto"/>
          <w:kern w:val="0"/>
          <w:sz w:val="32"/>
          <w:szCs w:val="32"/>
          <w:highlight w:val="none"/>
        </w:rPr>
        <w:t>02班、2</w:t>
      </w:r>
      <w:r>
        <w:rPr>
          <w:rFonts w:hint="eastAsia" w:eastAsia="仿宋_GB2312"/>
          <w:color w:val="auto"/>
          <w:kern w:val="0"/>
          <w:sz w:val="32"/>
          <w:szCs w:val="32"/>
          <w:highlight w:val="none"/>
          <w:lang w:val="en-US" w:eastAsia="zh-CN"/>
        </w:rPr>
        <w:t>3</w:t>
      </w:r>
      <w:r>
        <w:rPr>
          <w:rFonts w:eastAsia="仿宋_GB2312"/>
          <w:color w:val="auto"/>
          <w:kern w:val="0"/>
          <w:sz w:val="32"/>
          <w:szCs w:val="32"/>
          <w:highlight w:val="none"/>
        </w:rPr>
        <w:t>03班及化学工程与工艺2</w:t>
      </w:r>
      <w:r>
        <w:rPr>
          <w:rFonts w:hint="eastAsia" w:eastAsia="仿宋_GB2312"/>
          <w:color w:val="auto"/>
          <w:kern w:val="0"/>
          <w:sz w:val="32"/>
          <w:szCs w:val="32"/>
          <w:highlight w:val="none"/>
          <w:lang w:val="en-US" w:eastAsia="zh-CN"/>
        </w:rPr>
        <w:t>3</w:t>
      </w:r>
      <w:r>
        <w:rPr>
          <w:rFonts w:eastAsia="仿宋_GB2312"/>
          <w:color w:val="auto"/>
          <w:kern w:val="0"/>
          <w:sz w:val="32"/>
          <w:szCs w:val="32"/>
          <w:highlight w:val="none"/>
        </w:rPr>
        <w:t>01班。</w:t>
      </w:r>
    </w:p>
    <w:p w14:paraId="464DE7A6">
      <w:pPr>
        <w:pStyle w:val="18"/>
        <w:keepNext w:val="0"/>
        <w:keepLines w:val="0"/>
        <w:pageBreakBefore w:val="0"/>
        <w:kinsoku/>
        <w:wordWrap/>
        <w:overflowPunct/>
        <w:topLinePunct w:val="0"/>
        <w:autoSpaceDE/>
        <w:autoSpaceDN/>
        <w:bidi w:val="0"/>
        <w:spacing w:line="600" w:lineRule="exact"/>
        <w:ind w:firstLine="640" w:firstLineChars="200"/>
        <w:jc w:val="both"/>
        <w:textAlignment w:val="auto"/>
        <w:rPr>
          <w:rFonts w:ascii="Times New Roman" w:hAnsi="Times New Roman" w:eastAsia="黑体" w:cs="Times New Roman"/>
          <w:color w:val="auto"/>
          <w:kern w:val="2"/>
          <w:highlight w:val="none"/>
        </w:rPr>
      </w:pPr>
      <w:r>
        <w:rPr>
          <w:rFonts w:hint="eastAsia" w:ascii="Times New Roman" w:hAnsi="Times New Roman" w:eastAsia="黑体" w:cs="Times New Roman"/>
          <w:color w:val="auto"/>
          <w:kern w:val="2"/>
          <w:highlight w:val="none"/>
        </w:rPr>
        <w:t>三</w:t>
      </w:r>
      <w:r>
        <w:rPr>
          <w:rFonts w:ascii="Times New Roman" w:hAnsi="Times New Roman" w:eastAsia="黑体" w:cs="Times New Roman"/>
          <w:color w:val="auto"/>
          <w:kern w:val="2"/>
          <w:highlight w:val="none"/>
        </w:rPr>
        <w:t>、申报条件</w:t>
      </w:r>
    </w:p>
    <w:p w14:paraId="35BCAAEA">
      <w:pPr>
        <w:keepNext w:val="0"/>
        <w:keepLines w:val="0"/>
        <w:pageBreakBefore w:val="0"/>
        <w:kinsoku/>
        <w:wordWrap/>
        <w:overflowPunct/>
        <w:topLinePunct w:val="0"/>
        <w:autoSpaceDE/>
        <w:autoSpaceDN/>
        <w:bidi w:val="0"/>
        <w:spacing w:line="600" w:lineRule="exact"/>
        <w:ind w:firstLine="627" w:firstLineChars="196"/>
        <w:jc w:val="both"/>
        <w:textAlignment w:val="auto"/>
        <w:rPr>
          <w:rFonts w:eastAsia="仿宋_GB2312"/>
          <w:color w:val="auto"/>
          <w:kern w:val="0"/>
          <w:sz w:val="32"/>
          <w:szCs w:val="32"/>
          <w:highlight w:val="none"/>
        </w:rPr>
      </w:pPr>
      <w:r>
        <w:rPr>
          <w:rFonts w:eastAsia="仿宋_GB2312"/>
          <w:color w:val="auto"/>
          <w:kern w:val="0"/>
          <w:sz w:val="32"/>
          <w:szCs w:val="32"/>
          <w:highlight w:val="none"/>
        </w:rPr>
        <w:t>（一）拥护中国共产党的领导，维护祖国统一和民族团结；</w:t>
      </w:r>
    </w:p>
    <w:p w14:paraId="21F5A428">
      <w:pPr>
        <w:keepNext w:val="0"/>
        <w:keepLines w:val="0"/>
        <w:pageBreakBefore w:val="0"/>
        <w:kinsoku/>
        <w:wordWrap/>
        <w:overflowPunct/>
        <w:topLinePunct w:val="0"/>
        <w:autoSpaceDE/>
        <w:autoSpaceDN/>
        <w:bidi w:val="0"/>
        <w:spacing w:line="600" w:lineRule="exact"/>
        <w:ind w:firstLine="627" w:firstLineChars="196"/>
        <w:jc w:val="both"/>
        <w:textAlignment w:val="auto"/>
        <w:rPr>
          <w:rFonts w:eastAsia="仿宋_GB2312"/>
          <w:color w:val="auto"/>
          <w:kern w:val="0"/>
          <w:sz w:val="32"/>
          <w:szCs w:val="32"/>
          <w:highlight w:val="none"/>
        </w:rPr>
      </w:pPr>
      <w:r>
        <w:rPr>
          <w:rFonts w:eastAsia="仿宋_GB2312"/>
          <w:color w:val="auto"/>
          <w:kern w:val="0"/>
          <w:sz w:val="32"/>
          <w:szCs w:val="32"/>
          <w:highlight w:val="none"/>
        </w:rPr>
        <w:t>（二）具有高尚的爱国主义情操和集体主义精神，社会主义信念坚定，社会责任感强，遵纪守法，积极向上，身心健康；</w:t>
      </w:r>
    </w:p>
    <w:p w14:paraId="67A76181">
      <w:pPr>
        <w:keepNext w:val="0"/>
        <w:keepLines w:val="0"/>
        <w:pageBreakBefore w:val="0"/>
        <w:kinsoku/>
        <w:wordWrap/>
        <w:overflowPunct/>
        <w:topLinePunct w:val="0"/>
        <w:autoSpaceDE/>
        <w:autoSpaceDN/>
        <w:bidi w:val="0"/>
        <w:spacing w:line="600" w:lineRule="exact"/>
        <w:ind w:firstLine="627" w:firstLineChars="196"/>
        <w:jc w:val="both"/>
        <w:textAlignment w:val="auto"/>
        <w:rPr>
          <w:rFonts w:eastAsia="仿宋_GB2312"/>
          <w:color w:val="auto"/>
          <w:kern w:val="0"/>
          <w:sz w:val="32"/>
          <w:szCs w:val="32"/>
          <w:highlight w:val="none"/>
        </w:rPr>
      </w:pPr>
      <w:r>
        <w:rPr>
          <w:rFonts w:eastAsia="仿宋_GB2312"/>
          <w:color w:val="auto"/>
          <w:kern w:val="0"/>
          <w:sz w:val="32"/>
          <w:szCs w:val="32"/>
          <w:highlight w:val="none"/>
        </w:rPr>
        <w:t>（三）勤奋学习，刻苦钻研，成绩优秀；</w:t>
      </w:r>
    </w:p>
    <w:p w14:paraId="1B547CF0">
      <w:pPr>
        <w:keepNext w:val="0"/>
        <w:keepLines w:val="0"/>
        <w:pageBreakBefore w:val="0"/>
        <w:kinsoku/>
        <w:wordWrap/>
        <w:overflowPunct/>
        <w:topLinePunct w:val="0"/>
        <w:autoSpaceDE/>
        <w:autoSpaceDN/>
        <w:bidi w:val="0"/>
        <w:spacing w:line="600" w:lineRule="exact"/>
        <w:ind w:firstLine="627" w:firstLineChars="196"/>
        <w:jc w:val="both"/>
        <w:textAlignment w:val="auto"/>
        <w:rPr>
          <w:rFonts w:eastAsia="仿宋_GB2312"/>
          <w:color w:val="auto"/>
          <w:kern w:val="0"/>
          <w:sz w:val="32"/>
          <w:szCs w:val="32"/>
          <w:highlight w:val="none"/>
        </w:rPr>
      </w:pPr>
      <w:r>
        <w:rPr>
          <w:rFonts w:eastAsia="仿宋_GB2312"/>
          <w:color w:val="auto"/>
          <w:kern w:val="0"/>
          <w:sz w:val="32"/>
          <w:szCs w:val="32"/>
          <w:highlight w:val="none"/>
        </w:rPr>
        <w:t>（四）学术研究兴趣浓厚，有较强的创新意识、创新能力和专业能力倾向；</w:t>
      </w:r>
    </w:p>
    <w:p w14:paraId="1349CC52">
      <w:pPr>
        <w:keepNext w:val="0"/>
        <w:keepLines w:val="0"/>
        <w:pageBreakBefore w:val="0"/>
        <w:kinsoku/>
        <w:wordWrap/>
        <w:overflowPunct/>
        <w:topLinePunct w:val="0"/>
        <w:autoSpaceDE/>
        <w:autoSpaceDN/>
        <w:bidi w:val="0"/>
        <w:spacing w:line="600" w:lineRule="exact"/>
        <w:ind w:firstLine="627" w:firstLineChars="196"/>
        <w:jc w:val="both"/>
        <w:textAlignment w:val="auto"/>
        <w:rPr>
          <w:rFonts w:eastAsia="仿宋_GB2312"/>
          <w:color w:val="auto"/>
          <w:kern w:val="0"/>
          <w:sz w:val="32"/>
          <w:szCs w:val="32"/>
          <w:highlight w:val="none"/>
        </w:rPr>
      </w:pPr>
      <w:r>
        <w:rPr>
          <w:rFonts w:eastAsia="仿宋_GB2312"/>
          <w:color w:val="auto"/>
          <w:kern w:val="0"/>
          <w:sz w:val="32"/>
          <w:szCs w:val="32"/>
          <w:highlight w:val="none"/>
        </w:rPr>
        <w:t>（五）诚实守信，学风端正，无任何考试作弊和</w:t>
      </w:r>
      <w:r>
        <w:rPr>
          <w:rFonts w:hint="eastAsia" w:eastAsia="仿宋_GB2312"/>
          <w:color w:val="auto"/>
          <w:kern w:val="0"/>
          <w:sz w:val="32"/>
          <w:szCs w:val="32"/>
          <w:highlight w:val="none"/>
        </w:rPr>
        <w:t>学术不端行为</w:t>
      </w:r>
      <w:r>
        <w:rPr>
          <w:rFonts w:eastAsia="仿宋_GB2312"/>
          <w:color w:val="auto"/>
          <w:kern w:val="0"/>
          <w:sz w:val="32"/>
          <w:szCs w:val="32"/>
          <w:highlight w:val="none"/>
        </w:rPr>
        <w:t>；</w:t>
      </w:r>
    </w:p>
    <w:p w14:paraId="1130240F">
      <w:pPr>
        <w:keepNext w:val="0"/>
        <w:keepLines w:val="0"/>
        <w:pageBreakBefore w:val="0"/>
        <w:kinsoku/>
        <w:wordWrap/>
        <w:overflowPunct/>
        <w:topLinePunct w:val="0"/>
        <w:autoSpaceDE/>
        <w:autoSpaceDN/>
        <w:bidi w:val="0"/>
        <w:spacing w:line="600" w:lineRule="exact"/>
        <w:ind w:firstLine="627" w:firstLineChars="196"/>
        <w:jc w:val="both"/>
        <w:textAlignment w:val="auto"/>
        <w:rPr>
          <w:rFonts w:eastAsia="仿宋_GB2312"/>
          <w:color w:val="auto"/>
          <w:kern w:val="0"/>
          <w:sz w:val="32"/>
          <w:szCs w:val="32"/>
          <w:highlight w:val="none"/>
        </w:rPr>
      </w:pPr>
      <w:r>
        <w:rPr>
          <w:rFonts w:eastAsia="仿宋_GB2312"/>
          <w:color w:val="auto"/>
          <w:kern w:val="0"/>
          <w:sz w:val="32"/>
          <w:szCs w:val="32"/>
          <w:highlight w:val="none"/>
        </w:rPr>
        <w:t>（六）品行表现优良，无任何违法违纪受处分记录；</w:t>
      </w:r>
    </w:p>
    <w:p w14:paraId="461115F6">
      <w:pPr>
        <w:keepNext w:val="0"/>
        <w:keepLines w:val="0"/>
        <w:pageBreakBefore w:val="0"/>
        <w:kinsoku/>
        <w:wordWrap/>
        <w:overflowPunct/>
        <w:topLinePunct w:val="0"/>
        <w:autoSpaceDE/>
        <w:autoSpaceDN/>
        <w:bidi w:val="0"/>
        <w:spacing w:line="600" w:lineRule="exact"/>
        <w:ind w:firstLine="627" w:firstLineChars="196"/>
        <w:jc w:val="both"/>
        <w:textAlignment w:val="auto"/>
        <w:rPr>
          <w:rFonts w:hint="eastAsia" w:ascii="仿宋_GB2312" w:hAnsi="宋体" w:eastAsia="仿宋_GB2312" w:cs="仿宋_GB2312"/>
          <w:b w:val="0"/>
          <w:bCs w:val="0"/>
          <w:color w:val="auto"/>
          <w:sz w:val="31"/>
          <w:szCs w:val="31"/>
          <w:highlight w:val="none"/>
          <w:lang w:eastAsia="zh-CN"/>
        </w:rPr>
      </w:pPr>
      <w:r>
        <w:rPr>
          <w:rFonts w:eastAsia="仿宋_GB2312"/>
          <w:color w:val="auto"/>
          <w:kern w:val="0"/>
          <w:sz w:val="32"/>
          <w:szCs w:val="32"/>
          <w:highlight w:val="none"/>
        </w:rPr>
        <w:t>（七）</w:t>
      </w:r>
      <w:r>
        <w:rPr>
          <w:rFonts w:hint="eastAsia" w:eastAsia="仿宋_GB2312"/>
          <w:color w:val="auto"/>
          <w:kern w:val="0"/>
          <w:sz w:val="32"/>
          <w:szCs w:val="32"/>
          <w:highlight w:val="none"/>
        </w:rPr>
        <w:t>本科专业人才培养方案已修课程（不含素质教育选修课）首次成绩（以下统称为学业成绩）平均学分绩点（GPA）排名应在本专业同年级学生前30</w:t>
      </w:r>
      <w:r>
        <w:rPr>
          <w:rFonts w:eastAsia="仿宋_GB2312"/>
          <w:color w:val="auto"/>
          <w:kern w:val="0"/>
          <w:sz w:val="32"/>
          <w:szCs w:val="32"/>
          <w:highlight w:val="none"/>
        </w:rPr>
        <w:t>%</w:t>
      </w:r>
      <w:r>
        <w:rPr>
          <w:rFonts w:hint="eastAsia" w:eastAsia="仿宋_GB2312"/>
          <w:color w:val="auto"/>
          <w:kern w:val="0"/>
          <w:sz w:val="32"/>
          <w:szCs w:val="32"/>
          <w:highlight w:val="none"/>
        </w:rPr>
        <w:t>。如专业排名前30%总人数低于推免生指标人数，可按排名依次顺延。</w:t>
      </w:r>
      <w:r>
        <w:rPr>
          <w:rFonts w:ascii="仿宋_GB2312" w:hAnsi="宋体" w:eastAsia="仿宋_GB2312" w:cs="仿宋_GB2312"/>
          <w:b w:val="0"/>
          <w:bCs w:val="0"/>
          <w:color w:val="auto"/>
          <w:sz w:val="31"/>
          <w:szCs w:val="31"/>
          <w:highlight w:val="none"/>
        </w:rPr>
        <w:t>被学校认定为具有特殊 学术专长的，排名情况可适当放宽</w:t>
      </w:r>
      <w:r>
        <w:rPr>
          <w:rFonts w:hint="eastAsia" w:ascii="仿宋_GB2312" w:hAnsi="宋体" w:eastAsia="仿宋_GB2312" w:cs="仿宋_GB2312"/>
          <w:b w:val="0"/>
          <w:bCs w:val="0"/>
          <w:color w:val="auto"/>
          <w:sz w:val="31"/>
          <w:szCs w:val="31"/>
          <w:highlight w:val="none"/>
          <w:lang w:eastAsia="zh-CN"/>
        </w:rPr>
        <w:t>。</w:t>
      </w:r>
    </w:p>
    <w:p w14:paraId="7EE404C0">
      <w:pPr>
        <w:keepNext w:val="0"/>
        <w:keepLines w:val="0"/>
        <w:pageBreakBefore w:val="0"/>
        <w:kinsoku/>
        <w:wordWrap/>
        <w:overflowPunct/>
        <w:topLinePunct w:val="0"/>
        <w:autoSpaceDE/>
        <w:autoSpaceDN/>
        <w:bidi w:val="0"/>
        <w:spacing w:line="600" w:lineRule="exact"/>
        <w:ind w:firstLine="627" w:firstLineChars="196"/>
        <w:jc w:val="both"/>
        <w:textAlignment w:val="auto"/>
        <w:rPr>
          <w:rFonts w:eastAsia="仿宋_GB2312"/>
          <w:color w:val="auto"/>
          <w:kern w:val="0"/>
          <w:sz w:val="32"/>
          <w:szCs w:val="32"/>
          <w:highlight w:val="none"/>
        </w:rPr>
      </w:pPr>
      <w:r>
        <w:rPr>
          <w:rFonts w:hint="eastAsia" w:eastAsia="仿宋_GB2312"/>
          <w:color w:val="auto"/>
          <w:kern w:val="0"/>
          <w:sz w:val="32"/>
          <w:szCs w:val="32"/>
          <w:highlight w:val="none"/>
        </w:rPr>
        <w:t>（八）普通类</w:t>
      </w:r>
      <w:r>
        <w:rPr>
          <w:rFonts w:eastAsia="仿宋_GB2312"/>
          <w:color w:val="auto"/>
          <w:kern w:val="0"/>
          <w:sz w:val="32"/>
          <w:szCs w:val="32"/>
          <w:highlight w:val="none"/>
        </w:rPr>
        <w:t>学生</w:t>
      </w:r>
      <w:r>
        <w:rPr>
          <w:rFonts w:hint="eastAsia" w:eastAsia="仿宋_GB2312"/>
          <w:color w:val="auto"/>
          <w:kern w:val="0"/>
          <w:sz w:val="32"/>
          <w:szCs w:val="32"/>
          <w:highlight w:val="none"/>
        </w:rPr>
        <w:t>（不包括英语、中国少数民族语言文学、中英本科国际教育项目、中俄合作办学项目专业）</w:t>
      </w:r>
      <w:r>
        <w:rPr>
          <w:rFonts w:hint="eastAsia" w:eastAsia="仿宋_GB2312"/>
          <w:color w:val="auto"/>
          <w:kern w:val="0"/>
          <w:sz w:val="32"/>
          <w:szCs w:val="32"/>
          <w:highlight w:val="none"/>
          <w:lang w:val="en-US" w:eastAsia="zh-CN"/>
        </w:rPr>
        <w:t>需满足</w:t>
      </w:r>
      <w:r>
        <w:rPr>
          <w:rFonts w:eastAsia="仿宋_GB2312"/>
          <w:color w:val="auto"/>
          <w:kern w:val="0"/>
          <w:sz w:val="32"/>
          <w:szCs w:val="32"/>
          <w:highlight w:val="none"/>
        </w:rPr>
        <w:t>全国大学英语四级考试</w:t>
      </w:r>
      <w:r>
        <w:rPr>
          <w:rFonts w:hint="eastAsia" w:eastAsia="仿宋_GB2312"/>
          <w:color w:val="auto"/>
          <w:kern w:val="0"/>
          <w:sz w:val="32"/>
          <w:szCs w:val="32"/>
          <w:highlight w:val="none"/>
        </w:rPr>
        <w:t>（以下简称CET）≥</w:t>
      </w:r>
      <w:r>
        <w:rPr>
          <w:rFonts w:eastAsia="仿宋_GB2312"/>
          <w:color w:val="auto"/>
          <w:kern w:val="0"/>
          <w:sz w:val="32"/>
          <w:szCs w:val="32"/>
          <w:highlight w:val="none"/>
        </w:rPr>
        <w:t>400分</w:t>
      </w:r>
      <w:r>
        <w:rPr>
          <w:rFonts w:hint="eastAsia" w:eastAsia="仿宋_GB2312"/>
          <w:color w:val="auto"/>
          <w:kern w:val="0"/>
          <w:sz w:val="32"/>
          <w:szCs w:val="32"/>
          <w:highlight w:val="none"/>
        </w:rPr>
        <w:t>或雅思成绩≥5.0分或托福成绩≥65分）</w:t>
      </w:r>
      <w:r>
        <w:rPr>
          <w:rFonts w:eastAsia="仿宋_GB2312"/>
          <w:color w:val="auto"/>
          <w:kern w:val="0"/>
          <w:sz w:val="32"/>
          <w:szCs w:val="32"/>
          <w:highlight w:val="none"/>
        </w:rPr>
        <w:t>；单列类学生</w:t>
      </w:r>
      <w:r>
        <w:rPr>
          <w:rFonts w:hint="eastAsia" w:eastAsia="仿宋_GB2312"/>
          <w:color w:val="auto"/>
          <w:kern w:val="0"/>
          <w:sz w:val="32"/>
          <w:szCs w:val="32"/>
          <w:highlight w:val="none"/>
        </w:rPr>
        <w:t>CET≥</w:t>
      </w:r>
      <w:r>
        <w:rPr>
          <w:rFonts w:eastAsia="仿宋_GB2312"/>
          <w:color w:val="auto"/>
          <w:kern w:val="0"/>
          <w:sz w:val="32"/>
          <w:szCs w:val="32"/>
          <w:highlight w:val="none"/>
        </w:rPr>
        <w:t>350</w:t>
      </w:r>
      <w:r>
        <w:rPr>
          <w:rFonts w:hint="eastAsia" w:eastAsia="仿宋_GB2312"/>
          <w:color w:val="auto"/>
          <w:kern w:val="0"/>
          <w:sz w:val="32"/>
          <w:szCs w:val="32"/>
          <w:highlight w:val="none"/>
        </w:rPr>
        <w:t>分或普通话水平测试（PSC）达到二级乙等或雅思成绩≥4.5分或托福成绩≥60分。</w:t>
      </w:r>
    </w:p>
    <w:p w14:paraId="54667E21">
      <w:pPr>
        <w:keepNext w:val="0"/>
        <w:keepLines w:val="0"/>
        <w:pageBreakBefore w:val="0"/>
        <w:kinsoku/>
        <w:wordWrap/>
        <w:overflowPunct/>
        <w:topLinePunct w:val="0"/>
        <w:autoSpaceDE/>
        <w:autoSpaceDN/>
        <w:bidi w:val="0"/>
        <w:spacing w:line="600" w:lineRule="exact"/>
        <w:ind w:firstLine="627" w:firstLineChars="196"/>
        <w:jc w:val="both"/>
        <w:textAlignment w:val="auto"/>
        <w:rPr>
          <w:rFonts w:hint="eastAsia" w:eastAsia="仿宋_GB2312"/>
          <w:color w:val="auto"/>
          <w:kern w:val="0"/>
          <w:sz w:val="32"/>
          <w:szCs w:val="32"/>
          <w:highlight w:val="none"/>
          <w:lang w:val="en-US" w:eastAsia="zh-CN"/>
        </w:rPr>
      </w:pPr>
      <w:r>
        <w:rPr>
          <w:rFonts w:eastAsia="仿宋_GB2312"/>
          <w:color w:val="auto"/>
          <w:kern w:val="0"/>
          <w:sz w:val="32"/>
          <w:szCs w:val="32"/>
          <w:highlight w:val="none"/>
        </w:rPr>
        <w:t>（</w:t>
      </w:r>
      <w:r>
        <w:rPr>
          <w:rFonts w:hint="eastAsia" w:eastAsia="仿宋_GB2312"/>
          <w:color w:val="auto"/>
          <w:kern w:val="0"/>
          <w:sz w:val="32"/>
          <w:szCs w:val="32"/>
          <w:highlight w:val="none"/>
        </w:rPr>
        <w:t>九</w:t>
      </w:r>
      <w:r>
        <w:rPr>
          <w:rFonts w:eastAsia="仿宋_GB2312"/>
          <w:color w:val="auto"/>
          <w:kern w:val="0"/>
          <w:sz w:val="32"/>
          <w:szCs w:val="32"/>
          <w:highlight w:val="none"/>
        </w:rPr>
        <w:t>）</w:t>
      </w:r>
      <w:r>
        <w:rPr>
          <w:rFonts w:hint="eastAsia" w:eastAsia="仿宋_GB2312"/>
          <w:color w:val="auto"/>
          <w:kern w:val="0"/>
          <w:sz w:val="32"/>
          <w:szCs w:val="32"/>
          <w:highlight w:val="none"/>
          <w:lang w:eastAsia="zh-CN"/>
        </w:rPr>
        <w:t>“</w:t>
      </w:r>
      <w:r>
        <w:rPr>
          <w:rFonts w:hint="eastAsia" w:eastAsia="仿宋_GB2312"/>
          <w:color w:val="auto"/>
          <w:kern w:val="0"/>
          <w:sz w:val="32"/>
          <w:szCs w:val="32"/>
          <w:highlight w:val="none"/>
        </w:rPr>
        <w:t>研究生支教团</w:t>
      </w:r>
      <w:r>
        <w:rPr>
          <w:rFonts w:hint="eastAsia" w:eastAsia="仿宋_GB2312"/>
          <w:color w:val="auto"/>
          <w:kern w:val="0"/>
          <w:sz w:val="32"/>
          <w:szCs w:val="32"/>
          <w:highlight w:val="none"/>
          <w:lang w:eastAsia="zh-CN"/>
        </w:rPr>
        <w:t>”</w:t>
      </w:r>
      <w:r>
        <w:rPr>
          <w:rFonts w:hint="eastAsia" w:eastAsia="仿宋_GB2312"/>
          <w:color w:val="auto"/>
          <w:kern w:val="0"/>
          <w:sz w:val="32"/>
          <w:szCs w:val="32"/>
          <w:highlight w:val="none"/>
          <w:lang w:val="en-US" w:eastAsia="zh-CN"/>
        </w:rPr>
        <w:t>计划在符合</w:t>
      </w:r>
      <w:r>
        <w:rPr>
          <w:rFonts w:hint="eastAsia" w:eastAsia="仿宋_GB2312"/>
          <w:color w:val="auto"/>
          <w:kern w:val="0"/>
          <w:sz w:val="32"/>
          <w:szCs w:val="32"/>
          <w:highlight w:val="none"/>
          <w:lang w:eastAsia="zh-CN"/>
        </w:rPr>
        <w:t>推免生工作办法</w:t>
      </w:r>
      <w:r>
        <w:rPr>
          <w:rFonts w:hint="eastAsia" w:eastAsia="仿宋_GB2312"/>
          <w:color w:val="auto"/>
          <w:kern w:val="0"/>
          <w:sz w:val="32"/>
          <w:szCs w:val="32"/>
          <w:highlight w:val="none"/>
          <w:lang w:val="en-US" w:eastAsia="zh-CN"/>
        </w:rPr>
        <w:t>遴选</w:t>
      </w:r>
      <w:r>
        <w:rPr>
          <w:rFonts w:hint="eastAsia" w:eastAsia="仿宋_GB2312"/>
          <w:color w:val="auto"/>
          <w:kern w:val="0"/>
          <w:sz w:val="32"/>
          <w:szCs w:val="32"/>
          <w:highlight w:val="none"/>
        </w:rPr>
        <w:t>条件</w:t>
      </w:r>
      <w:r>
        <w:rPr>
          <w:rFonts w:hint="eastAsia" w:eastAsia="仿宋_GB2312"/>
          <w:color w:val="auto"/>
          <w:kern w:val="0"/>
          <w:sz w:val="32"/>
          <w:szCs w:val="32"/>
          <w:highlight w:val="none"/>
          <w:lang w:val="en-US" w:eastAsia="zh-CN"/>
        </w:rPr>
        <w:t>的基础上还须符合学校团委发布的相关推荐要求。</w:t>
      </w:r>
    </w:p>
    <w:p w14:paraId="1DD3F734">
      <w:pPr>
        <w:keepNext w:val="0"/>
        <w:keepLines w:val="0"/>
        <w:pageBreakBefore w:val="0"/>
        <w:kinsoku/>
        <w:wordWrap/>
        <w:overflowPunct/>
        <w:topLinePunct w:val="0"/>
        <w:autoSpaceDE/>
        <w:autoSpaceDN/>
        <w:bidi w:val="0"/>
        <w:spacing w:line="600" w:lineRule="exact"/>
        <w:ind w:firstLine="627" w:firstLineChars="196"/>
        <w:jc w:val="both"/>
        <w:textAlignment w:val="auto"/>
        <w:rPr>
          <w:rFonts w:eastAsia="仿宋_GB2312"/>
          <w:color w:val="auto"/>
          <w:kern w:val="0"/>
          <w:sz w:val="32"/>
          <w:szCs w:val="32"/>
          <w:highlight w:val="none"/>
        </w:rPr>
      </w:pPr>
      <w:r>
        <w:rPr>
          <w:rFonts w:eastAsia="仿宋_GB2312"/>
          <w:color w:val="auto"/>
          <w:kern w:val="0"/>
          <w:sz w:val="32"/>
          <w:szCs w:val="32"/>
          <w:highlight w:val="none"/>
        </w:rPr>
        <w:t>（</w:t>
      </w:r>
      <w:r>
        <w:rPr>
          <w:rFonts w:hint="eastAsia" w:eastAsia="仿宋_GB2312"/>
          <w:color w:val="auto"/>
          <w:kern w:val="0"/>
          <w:sz w:val="32"/>
          <w:szCs w:val="32"/>
          <w:highlight w:val="none"/>
        </w:rPr>
        <w:t>十</w:t>
      </w:r>
      <w:r>
        <w:rPr>
          <w:rFonts w:eastAsia="仿宋_GB2312"/>
          <w:color w:val="auto"/>
          <w:kern w:val="0"/>
          <w:sz w:val="32"/>
          <w:szCs w:val="32"/>
          <w:highlight w:val="none"/>
        </w:rPr>
        <w:t>）</w:t>
      </w:r>
      <w:r>
        <w:rPr>
          <w:rFonts w:hint="default" w:ascii="Times New Roman" w:hAnsi="Times New Roman" w:eastAsia="仿宋_GB2312" w:cs="Times New Roman"/>
          <w:color w:val="auto"/>
          <w:kern w:val="0"/>
          <w:sz w:val="32"/>
          <w:szCs w:val="32"/>
          <w:highlight w:val="none"/>
          <w:lang w:eastAsia="zh-CN"/>
        </w:rPr>
        <w:t>特殊学术专长类学生的推免基本条件、认定标准及遴选流程，按照本细则下文有关规定执行。</w:t>
      </w:r>
    </w:p>
    <w:p w14:paraId="67BF5038">
      <w:pPr>
        <w:pStyle w:val="18"/>
        <w:keepNext w:val="0"/>
        <w:keepLines w:val="0"/>
        <w:pageBreakBefore w:val="0"/>
        <w:kinsoku/>
        <w:wordWrap/>
        <w:overflowPunct/>
        <w:topLinePunct w:val="0"/>
        <w:autoSpaceDE/>
        <w:autoSpaceDN/>
        <w:bidi w:val="0"/>
        <w:spacing w:line="600" w:lineRule="exact"/>
        <w:ind w:firstLine="640" w:firstLineChars="200"/>
        <w:jc w:val="both"/>
        <w:textAlignment w:val="auto"/>
        <w:rPr>
          <w:rFonts w:ascii="Times New Roman" w:hAnsi="Times New Roman" w:eastAsia="黑体" w:cs="Times New Roman"/>
          <w:color w:val="auto"/>
          <w:kern w:val="2"/>
          <w:highlight w:val="none"/>
        </w:rPr>
      </w:pPr>
      <w:r>
        <w:rPr>
          <w:rFonts w:hint="eastAsia" w:ascii="Times New Roman" w:hAnsi="Times New Roman" w:eastAsia="黑体" w:cs="Times New Roman"/>
          <w:color w:val="auto"/>
          <w:kern w:val="2"/>
          <w:highlight w:val="none"/>
        </w:rPr>
        <w:t>四</w:t>
      </w:r>
      <w:r>
        <w:rPr>
          <w:rFonts w:ascii="Times New Roman" w:hAnsi="Times New Roman" w:eastAsia="黑体" w:cs="Times New Roman"/>
          <w:color w:val="auto"/>
          <w:kern w:val="2"/>
          <w:highlight w:val="none"/>
        </w:rPr>
        <w:t>、推免生名额</w:t>
      </w:r>
    </w:p>
    <w:p w14:paraId="721E71AD">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hint="default" w:ascii="Times New Roman" w:hAnsi="Times New Roman" w:eastAsia="仿宋_GB2312" w:cs="Times New Roman"/>
          <w:color w:val="auto"/>
          <w:kern w:val="0"/>
          <w:sz w:val="32"/>
          <w:szCs w:val="32"/>
          <w:highlight w:val="none"/>
          <w:lang w:val="en-US" w:eastAsia="zh-CN" w:bidi="ar-SA"/>
        </w:rPr>
      </w:pPr>
      <w:r>
        <w:rPr>
          <w:rFonts w:hint="eastAsia" w:ascii="Times New Roman" w:hAnsi="Times New Roman" w:eastAsia="仿宋_GB2312" w:cs="Times New Roman"/>
          <w:color w:val="auto"/>
          <w:kern w:val="0"/>
          <w:sz w:val="32"/>
          <w:szCs w:val="32"/>
          <w:highlight w:val="none"/>
          <w:lang w:val="en-US" w:eastAsia="zh-CN" w:bidi="ar-SA"/>
        </w:rPr>
        <w:t>2027届</w:t>
      </w:r>
      <w:r>
        <w:rPr>
          <w:rFonts w:hint="eastAsia" w:eastAsia="仿宋_GB2312" w:cs="Times New Roman"/>
          <w:color w:val="auto"/>
          <w:kern w:val="0"/>
          <w:sz w:val="32"/>
          <w:szCs w:val="32"/>
          <w:highlight w:val="none"/>
          <w:lang w:val="en-US" w:eastAsia="zh-CN" w:bidi="ar-SA"/>
        </w:rPr>
        <w:t>学院</w:t>
      </w:r>
      <w:r>
        <w:rPr>
          <w:rFonts w:hint="eastAsia" w:ascii="Times New Roman" w:hAnsi="Times New Roman" w:eastAsia="仿宋_GB2312" w:cs="Times New Roman"/>
          <w:color w:val="auto"/>
          <w:kern w:val="0"/>
          <w:sz w:val="32"/>
          <w:szCs w:val="32"/>
          <w:highlight w:val="none"/>
          <w:lang w:val="en-US" w:eastAsia="zh-CN" w:bidi="ar-SA"/>
        </w:rPr>
        <w:t>推免生名额共11名，其中各专业初始名额7名（应用化学专业4名，化学工程与工艺专业3名）</w:t>
      </w:r>
      <w:r>
        <w:rPr>
          <w:rFonts w:hint="eastAsia" w:eastAsia="仿宋_GB2312" w:cs="Times New Roman"/>
          <w:color w:val="auto"/>
          <w:kern w:val="0"/>
          <w:sz w:val="32"/>
          <w:szCs w:val="32"/>
          <w:highlight w:val="none"/>
          <w:lang w:val="en-US" w:eastAsia="zh-CN" w:bidi="ar-SA"/>
        </w:rPr>
        <w:t>，</w:t>
      </w:r>
      <w:r>
        <w:rPr>
          <w:rFonts w:hint="eastAsia" w:ascii="Times New Roman" w:hAnsi="Times New Roman" w:eastAsia="仿宋_GB2312" w:cs="Times New Roman"/>
          <w:color w:val="auto"/>
          <w:kern w:val="0"/>
          <w:sz w:val="32"/>
          <w:szCs w:val="32"/>
          <w:highlight w:val="none"/>
          <w:lang w:val="en-US" w:eastAsia="zh-CN" w:bidi="ar-SA"/>
        </w:rPr>
        <w:t>可分配名额4名。根据《关于开展推荐2027年优秀应届本科毕业生免试攻读研究生工作的通知》</w:t>
      </w:r>
      <w:r>
        <w:rPr>
          <w:rFonts w:hint="eastAsia" w:eastAsia="仿宋_GB2312" w:cs="Times New Roman"/>
          <w:color w:val="auto"/>
          <w:kern w:val="0"/>
          <w:sz w:val="32"/>
          <w:szCs w:val="32"/>
          <w:highlight w:val="none"/>
          <w:lang w:val="en-US" w:eastAsia="zh-CN" w:bidi="ar-SA"/>
        </w:rPr>
        <w:t>学院</w:t>
      </w:r>
      <w:r>
        <w:rPr>
          <w:rFonts w:hint="eastAsia" w:ascii="Times New Roman" w:hAnsi="Times New Roman" w:eastAsia="仿宋_GB2312" w:cs="Times New Roman"/>
          <w:color w:val="auto"/>
          <w:kern w:val="0"/>
          <w:sz w:val="32"/>
          <w:szCs w:val="32"/>
          <w:highlight w:val="none"/>
          <w:lang w:val="en-US" w:eastAsia="zh-CN" w:bidi="ar-SA"/>
        </w:rPr>
        <w:t>候补名额3名，名额分配见《化学化工学院2027届推荐优秀应届本科毕业生免试攻读研究生名额分配方案》（附件1），最终推荐名额以学校公示为准。</w:t>
      </w:r>
    </w:p>
    <w:p w14:paraId="7D592654">
      <w:pPr>
        <w:pStyle w:val="18"/>
        <w:keepNext w:val="0"/>
        <w:keepLines w:val="0"/>
        <w:pageBreakBefore w:val="0"/>
        <w:kinsoku/>
        <w:wordWrap/>
        <w:overflowPunct/>
        <w:topLinePunct w:val="0"/>
        <w:autoSpaceDE/>
        <w:autoSpaceDN/>
        <w:bidi w:val="0"/>
        <w:spacing w:line="600" w:lineRule="exact"/>
        <w:ind w:firstLine="640" w:firstLineChars="200"/>
        <w:jc w:val="both"/>
        <w:textAlignment w:val="auto"/>
        <w:rPr>
          <w:rFonts w:ascii="Times New Roman" w:hAnsi="Times New Roman" w:eastAsia="黑体" w:cs="Times New Roman"/>
          <w:color w:val="auto"/>
          <w:kern w:val="2"/>
          <w:highlight w:val="none"/>
        </w:rPr>
      </w:pPr>
      <w:r>
        <w:rPr>
          <w:rFonts w:hint="eastAsia" w:ascii="Times New Roman" w:hAnsi="Times New Roman" w:eastAsia="黑体" w:cs="Times New Roman"/>
          <w:color w:val="auto"/>
          <w:kern w:val="2"/>
          <w:highlight w:val="none"/>
        </w:rPr>
        <w:t>五</w:t>
      </w:r>
      <w:r>
        <w:rPr>
          <w:rFonts w:ascii="Times New Roman" w:hAnsi="Times New Roman" w:eastAsia="黑体" w:cs="Times New Roman"/>
          <w:color w:val="auto"/>
          <w:kern w:val="2"/>
          <w:highlight w:val="none"/>
        </w:rPr>
        <w:t>、推荐免试工作流程</w:t>
      </w:r>
    </w:p>
    <w:p w14:paraId="60205847">
      <w:pPr>
        <w:keepNext w:val="0"/>
        <w:keepLines w:val="0"/>
        <w:pageBreakBefore w:val="0"/>
        <w:kinsoku/>
        <w:wordWrap/>
        <w:overflowPunct/>
        <w:topLinePunct w:val="0"/>
        <w:autoSpaceDE/>
        <w:autoSpaceDN/>
        <w:bidi w:val="0"/>
        <w:spacing w:line="600" w:lineRule="exact"/>
        <w:ind w:firstLine="627" w:firstLineChars="196"/>
        <w:jc w:val="both"/>
        <w:textAlignment w:val="auto"/>
        <w:rPr>
          <w:rFonts w:eastAsia="楷体"/>
          <w:color w:val="auto"/>
          <w:kern w:val="0"/>
          <w:sz w:val="32"/>
          <w:szCs w:val="32"/>
          <w:highlight w:val="none"/>
        </w:rPr>
      </w:pPr>
      <w:r>
        <w:rPr>
          <w:rFonts w:hint="eastAsia" w:eastAsia="楷体"/>
          <w:color w:val="auto"/>
          <w:kern w:val="0"/>
          <w:sz w:val="32"/>
          <w:szCs w:val="32"/>
          <w:highlight w:val="none"/>
        </w:rPr>
        <w:t>（一）非特殊学术专长推荐学生免试工作流程</w:t>
      </w:r>
    </w:p>
    <w:p w14:paraId="6971C671">
      <w:pPr>
        <w:keepNext w:val="0"/>
        <w:keepLines w:val="0"/>
        <w:pageBreakBefore w:val="0"/>
        <w:widowControl w:val="0"/>
        <w:numPr>
          <w:ilvl w:val="0"/>
          <w:numId w:val="0"/>
        </w:numPr>
        <w:kinsoku/>
        <w:wordWrap/>
        <w:overflowPunct/>
        <w:topLinePunct w:val="0"/>
        <w:autoSpaceDE/>
        <w:autoSpaceDN/>
        <w:bidi w:val="0"/>
        <w:adjustRightInd/>
        <w:spacing w:beforeLines="0" w:afterLines="0" w:line="560" w:lineRule="exact"/>
        <w:ind w:firstLine="627" w:firstLineChars="196"/>
        <w:textAlignment w:val="auto"/>
        <w:rPr>
          <w:rFonts w:hint="eastAsia" w:ascii="Times New Roman" w:hAnsi="Times New Roman" w:eastAsia="仿宋_GB2312" w:cs="Times New Roman"/>
          <w:color w:val="auto"/>
          <w:kern w:val="0"/>
          <w:sz w:val="32"/>
          <w:szCs w:val="32"/>
          <w:highlight w:val="none"/>
          <w:lang w:val="en-US" w:eastAsia="zh-CN" w:bidi="ar-SA"/>
        </w:rPr>
      </w:pPr>
      <w:r>
        <w:rPr>
          <w:rFonts w:hint="default" w:ascii="Times New Roman" w:hAnsi="Times New Roman" w:eastAsia="仿宋_GB2312" w:cs="Times New Roman"/>
          <w:color w:val="auto"/>
          <w:kern w:val="0"/>
          <w:sz w:val="32"/>
          <w:szCs w:val="32"/>
          <w:highlight w:val="none"/>
          <w:lang w:val="en-US" w:eastAsia="zh-CN" w:bidi="ar-SA"/>
        </w:rPr>
        <w:t>1</w:t>
      </w:r>
      <w:r>
        <w:rPr>
          <w:rFonts w:hint="eastAsia" w:ascii="Times New Roman" w:hAnsi="Times New Roman" w:eastAsia="仿宋_GB2312" w:cs="Times New Roman"/>
          <w:color w:val="auto"/>
          <w:kern w:val="0"/>
          <w:sz w:val="32"/>
          <w:szCs w:val="32"/>
          <w:highlight w:val="none"/>
          <w:lang w:val="en-US" w:eastAsia="zh-CN" w:bidi="ar-SA"/>
        </w:rPr>
        <w:t>、推免评选细则。</w:t>
      </w:r>
    </w:p>
    <w:p w14:paraId="4BA63482">
      <w:pPr>
        <w:keepNext w:val="0"/>
        <w:keepLines w:val="0"/>
        <w:pageBreakBefore w:val="0"/>
        <w:widowControl w:val="0"/>
        <w:numPr>
          <w:ilvl w:val="0"/>
          <w:numId w:val="0"/>
        </w:numPr>
        <w:kinsoku/>
        <w:wordWrap/>
        <w:overflowPunct/>
        <w:topLinePunct w:val="0"/>
        <w:autoSpaceDE/>
        <w:autoSpaceDN/>
        <w:bidi w:val="0"/>
        <w:adjustRightInd/>
        <w:spacing w:beforeLines="0" w:afterLines="0" w:line="560" w:lineRule="exact"/>
        <w:ind w:firstLine="627" w:firstLineChars="196"/>
        <w:textAlignment w:val="auto"/>
        <w:rPr>
          <w:rFonts w:hint="eastAsia" w:ascii="Times New Roman" w:hAnsi="Times New Roman" w:eastAsia="仿宋_GB2312" w:cs="Times New Roman"/>
          <w:color w:val="auto"/>
          <w:kern w:val="0"/>
          <w:sz w:val="32"/>
          <w:szCs w:val="32"/>
          <w:highlight w:val="none"/>
          <w:lang w:val="en-US" w:eastAsia="zh-CN" w:bidi="ar-SA"/>
        </w:rPr>
      </w:pPr>
      <w:r>
        <w:rPr>
          <w:rFonts w:hint="eastAsia" w:ascii="Times New Roman" w:hAnsi="Times New Roman" w:eastAsia="仿宋_GB2312" w:cs="Times New Roman"/>
          <w:color w:val="auto"/>
          <w:kern w:val="0"/>
          <w:sz w:val="32"/>
          <w:szCs w:val="32"/>
          <w:highlight w:val="none"/>
          <w:lang w:val="en-US" w:eastAsia="zh-CN" w:bidi="ar-SA"/>
        </w:rPr>
        <w:t>坚持德智体美劳全面评价，以德为先，把学生思想品德考核作为推免生推荐的重要评价内容，注重对学生政治态度、思想表现、道德品质、科学精神、诚实守信、遵纪守法等方面的考查。思想品德考核不合格者不予推荐。综合评价成绩由申请推免学生本科阶段前6个学期（学制为5年的为前8个学期）首次成绩的平均学分绩点标准化值（即该生平均学分绩点除以本专业第一名平均学分绩点后乘以100，权重70%）和其他成绩（权重30%）组成，满分100分。其他成绩赋分标准参照我校“第二课堂成绩单”评价体系，并须同时满足《新疆农业大学“第二课堂成绩单”制度实施办法》第三章第11条规定的学年学时要求（大一学年满60学时，大二学年满100学时，大三学年满50学时）。综合以上条件，择优遴选表现优异的学生。综合评价成绩参照《推免生综合评价成绩计算方法》（附件2）进行测评，按百分制赋分，保留到小数点后两位。</w:t>
      </w:r>
    </w:p>
    <w:p w14:paraId="0B42D2BD">
      <w:pPr>
        <w:keepNext w:val="0"/>
        <w:keepLines w:val="0"/>
        <w:pageBreakBefore w:val="0"/>
        <w:widowControl w:val="0"/>
        <w:numPr>
          <w:ilvl w:val="0"/>
          <w:numId w:val="0"/>
        </w:numPr>
        <w:kinsoku/>
        <w:wordWrap/>
        <w:overflowPunct/>
        <w:topLinePunct w:val="0"/>
        <w:autoSpaceDE/>
        <w:autoSpaceDN/>
        <w:bidi w:val="0"/>
        <w:adjustRightInd/>
        <w:spacing w:beforeLines="0" w:afterLines="0" w:line="560" w:lineRule="exact"/>
        <w:ind w:firstLine="627" w:firstLineChars="196"/>
        <w:textAlignment w:val="auto"/>
        <w:rPr>
          <w:rFonts w:hint="default" w:ascii="Times New Roman" w:hAnsi="Times New Roman" w:eastAsia="仿宋_GB2312" w:cs="Times New Roman"/>
          <w:color w:val="auto"/>
          <w:kern w:val="0"/>
          <w:sz w:val="32"/>
          <w:szCs w:val="32"/>
          <w:highlight w:val="none"/>
          <w:lang w:val="en-US" w:eastAsia="zh-CN" w:bidi="ar-SA"/>
        </w:rPr>
      </w:pPr>
      <w:r>
        <w:rPr>
          <w:rFonts w:hint="default" w:ascii="Times New Roman" w:hAnsi="Times New Roman" w:eastAsia="仿宋_GB2312" w:cs="Times New Roman"/>
          <w:color w:val="auto"/>
          <w:kern w:val="0"/>
          <w:sz w:val="32"/>
          <w:szCs w:val="32"/>
          <w:highlight w:val="none"/>
          <w:lang w:val="en-US" w:eastAsia="zh-CN" w:bidi="ar-SA"/>
        </w:rPr>
        <w:t>2</w:t>
      </w:r>
      <w:r>
        <w:rPr>
          <w:rFonts w:hint="eastAsia" w:ascii="Times New Roman" w:hAnsi="Times New Roman" w:eastAsia="仿宋_GB2312" w:cs="Times New Roman"/>
          <w:color w:val="auto"/>
          <w:kern w:val="0"/>
          <w:sz w:val="32"/>
          <w:szCs w:val="32"/>
          <w:highlight w:val="none"/>
          <w:lang w:val="en-US" w:eastAsia="zh-CN" w:bidi="ar-SA"/>
        </w:rPr>
        <w:t>、</w:t>
      </w:r>
      <w:r>
        <w:rPr>
          <w:rFonts w:hint="default" w:ascii="Times New Roman" w:hAnsi="Times New Roman" w:eastAsia="仿宋_GB2312" w:cs="Times New Roman"/>
          <w:color w:val="auto"/>
          <w:kern w:val="0"/>
          <w:sz w:val="32"/>
          <w:szCs w:val="32"/>
          <w:highlight w:val="none"/>
          <w:lang w:val="en-US" w:eastAsia="zh-CN" w:bidi="ar-SA"/>
        </w:rPr>
        <w:t>组织报名</w:t>
      </w:r>
    </w:p>
    <w:p w14:paraId="545EB5FD">
      <w:pPr>
        <w:keepNext w:val="0"/>
        <w:keepLines w:val="0"/>
        <w:pageBreakBefore w:val="0"/>
        <w:widowControl w:val="0"/>
        <w:kinsoku/>
        <w:wordWrap/>
        <w:overflowPunct/>
        <w:topLinePunct w:val="0"/>
        <w:autoSpaceDE/>
        <w:autoSpaceDN/>
        <w:bidi w:val="0"/>
        <w:adjustRightInd/>
        <w:spacing w:line="560" w:lineRule="exact"/>
        <w:ind w:firstLineChars="200"/>
        <w:jc w:val="both"/>
        <w:textAlignment w:val="auto"/>
        <w:outlineLvl w:val="9"/>
        <w:rPr>
          <w:rFonts w:hint="default" w:ascii="Times New Roman" w:hAnsi="Times New Roman" w:eastAsia="仿宋_GB2312" w:cs="Times New Roman"/>
          <w:color w:val="auto"/>
          <w:kern w:val="0"/>
          <w:sz w:val="32"/>
          <w:szCs w:val="32"/>
          <w:highlight w:val="none"/>
          <w:lang w:val="en-US" w:eastAsia="zh-CN" w:bidi="ar-SA"/>
        </w:rPr>
      </w:pPr>
      <w:r>
        <w:rPr>
          <w:rFonts w:hint="default" w:ascii="Times New Roman" w:hAnsi="Times New Roman" w:eastAsia="仿宋_GB2312" w:cs="Times New Roman"/>
          <w:color w:val="auto"/>
          <w:kern w:val="0"/>
          <w:sz w:val="32"/>
          <w:szCs w:val="32"/>
          <w:highlight w:val="none"/>
          <w:lang w:val="en-US" w:eastAsia="zh-CN" w:bidi="ar-SA"/>
        </w:rPr>
        <w:t>组织学院符合推荐条件的应届本科毕业生报名并填写《</w:t>
      </w:r>
      <w:r>
        <w:rPr>
          <w:rFonts w:hint="eastAsia" w:ascii="Times New Roman" w:hAnsi="Times New Roman" w:eastAsia="仿宋_GB2312" w:cs="Times New Roman"/>
          <w:color w:val="auto"/>
          <w:kern w:val="0"/>
          <w:sz w:val="32"/>
          <w:szCs w:val="32"/>
          <w:highlight w:val="none"/>
          <w:lang w:val="en-US" w:eastAsia="zh-CN" w:bidi="ar-SA"/>
        </w:rPr>
        <w:t>化学化工学院2027届推免生遴选综合评价赋分表</w:t>
      </w:r>
      <w:r>
        <w:rPr>
          <w:rFonts w:hint="default" w:ascii="Times New Roman" w:hAnsi="Times New Roman" w:eastAsia="仿宋_GB2312" w:cs="Times New Roman"/>
          <w:color w:val="auto"/>
          <w:kern w:val="0"/>
          <w:sz w:val="32"/>
          <w:szCs w:val="32"/>
          <w:highlight w:val="none"/>
          <w:lang w:val="en-US" w:eastAsia="zh-CN" w:bidi="ar-SA"/>
        </w:rPr>
        <w:t>》（附件</w:t>
      </w:r>
      <w:r>
        <w:rPr>
          <w:rFonts w:hint="eastAsia" w:ascii="Times New Roman" w:hAnsi="Times New Roman" w:eastAsia="仿宋_GB2312" w:cs="Times New Roman"/>
          <w:color w:val="auto"/>
          <w:kern w:val="0"/>
          <w:sz w:val="32"/>
          <w:szCs w:val="32"/>
          <w:highlight w:val="none"/>
          <w:lang w:val="en-US" w:eastAsia="zh-CN" w:bidi="ar-SA"/>
        </w:rPr>
        <w:t>3</w:t>
      </w:r>
      <w:r>
        <w:rPr>
          <w:rFonts w:hint="default" w:ascii="Times New Roman" w:hAnsi="Times New Roman" w:eastAsia="仿宋_GB2312" w:cs="Times New Roman"/>
          <w:color w:val="auto"/>
          <w:kern w:val="0"/>
          <w:sz w:val="32"/>
          <w:szCs w:val="32"/>
          <w:highlight w:val="none"/>
          <w:lang w:val="en-US" w:eastAsia="zh-CN" w:bidi="ar-SA"/>
        </w:rPr>
        <w:t>）</w:t>
      </w:r>
      <w:r>
        <w:rPr>
          <w:rFonts w:hint="eastAsia" w:ascii="Times New Roman" w:hAnsi="Times New Roman" w:eastAsia="仿宋_GB2312" w:cs="Times New Roman"/>
          <w:color w:val="auto"/>
          <w:kern w:val="0"/>
          <w:sz w:val="32"/>
          <w:szCs w:val="32"/>
          <w:highlight w:val="none"/>
          <w:lang w:val="en-US" w:eastAsia="zh-CN" w:bidi="ar-SA"/>
        </w:rPr>
        <w:t>，学院审核通过后，应届本科毕业生填写</w:t>
      </w:r>
      <w:r>
        <w:rPr>
          <w:rFonts w:hint="default"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color w:val="auto"/>
          <w:kern w:val="0"/>
          <w:sz w:val="32"/>
          <w:szCs w:val="32"/>
          <w:highlight w:val="none"/>
          <w:lang w:val="en-US" w:eastAsia="zh-CN" w:bidi="ar-SA"/>
        </w:rPr>
        <w:t>新疆农业大学2027届推</w:t>
      </w:r>
      <w:r>
        <w:rPr>
          <w:rFonts w:hint="eastAsia" w:ascii="仿宋_GB2312" w:hAnsi="仿宋_GB2312" w:eastAsia="仿宋_GB2312" w:cs="仿宋_GB2312"/>
          <w:color w:val="auto"/>
          <w:sz w:val="32"/>
          <w:szCs w:val="32"/>
          <w:highlight w:val="none"/>
          <w:lang w:eastAsia="zh-CN"/>
        </w:rPr>
        <w:t>荐优秀应届本科毕业生免试攻读研究生申请审核表》</w:t>
      </w:r>
      <w:r>
        <w:rPr>
          <w:rFonts w:hint="eastAsia" w:ascii="Times New Roman" w:hAnsi="Times New Roman" w:eastAsia="仿宋_GB2312" w:cs="Times New Roman"/>
          <w:color w:val="auto"/>
          <w:kern w:val="0"/>
          <w:sz w:val="32"/>
          <w:szCs w:val="32"/>
          <w:highlight w:val="none"/>
          <w:lang w:val="en-US" w:eastAsia="zh-CN" w:bidi="ar-SA"/>
        </w:rPr>
        <w:t>。</w:t>
      </w:r>
      <w:r>
        <w:rPr>
          <w:rFonts w:hint="default" w:ascii="Times New Roman" w:hAnsi="Times New Roman" w:eastAsia="仿宋_GB2312" w:cs="Times New Roman"/>
          <w:color w:val="auto"/>
          <w:kern w:val="0"/>
          <w:sz w:val="32"/>
          <w:szCs w:val="32"/>
          <w:highlight w:val="none"/>
          <w:lang w:val="en-US" w:eastAsia="zh-CN" w:bidi="ar-SA"/>
        </w:rPr>
        <w:t>符合遴选条件报名“研究生支教团”的学生向学院提出申请，</w:t>
      </w:r>
      <w:r>
        <w:rPr>
          <w:rFonts w:hint="eastAsia" w:ascii="仿宋_GB2312" w:hAnsi="仿宋_GB2312" w:eastAsia="仿宋_GB2312" w:cs="仿宋_GB2312"/>
          <w:color w:val="auto"/>
          <w:sz w:val="32"/>
          <w:szCs w:val="32"/>
          <w:highlight w:val="none"/>
          <w:lang w:val="en-US" w:eastAsia="zh-CN"/>
        </w:rPr>
        <w:t>具体参照校团委发布的相关通知，</w:t>
      </w:r>
      <w:r>
        <w:rPr>
          <w:rFonts w:hint="default" w:ascii="Times New Roman" w:hAnsi="Times New Roman" w:eastAsia="仿宋_GB2312" w:cs="Times New Roman"/>
          <w:color w:val="auto"/>
          <w:kern w:val="0"/>
          <w:sz w:val="32"/>
          <w:szCs w:val="32"/>
          <w:highlight w:val="none"/>
          <w:lang w:val="en-US" w:eastAsia="zh-CN" w:bidi="ar-SA"/>
        </w:rPr>
        <w:t>学院审核通过后将材料报送至团委。</w:t>
      </w:r>
    </w:p>
    <w:p w14:paraId="5A64313A">
      <w:pPr>
        <w:keepNext w:val="0"/>
        <w:keepLines w:val="0"/>
        <w:pageBreakBefore w:val="0"/>
        <w:widowControl w:val="0"/>
        <w:numPr>
          <w:ilvl w:val="0"/>
          <w:numId w:val="0"/>
        </w:numPr>
        <w:kinsoku/>
        <w:wordWrap/>
        <w:overflowPunct/>
        <w:topLinePunct w:val="0"/>
        <w:autoSpaceDE/>
        <w:autoSpaceDN/>
        <w:bidi w:val="0"/>
        <w:adjustRightInd/>
        <w:spacing w:beforeLines="0" w:afterLines="0" w:line="560" w:lineRule="exact"/>
        <w:ind w:left="0" w:leftChars="0" w:firstLine="627" w:firstLineChars="196"/>
        <w:textAlignment w:val="auto"/>
        <w:rPr>
          <w:rFonts w:hint="default" w:ascii="Times New Roman" w:hAnsi="Times New Roman" w:eastAsia="仿宋_GB2312" w:cs="Times New Roman"/>
          <w:color w:val="auto"/>
          <w:kern w:val="0"/>
          <w:sz w:val="32"/>
          <w:szCs w:val="32"/>
          <w:highlight w:val="none"/>
          <w:lang w:val="en-US" w:eastAsia="zh-CN" w:bidi="ar-SA"/>
        </w:rPr>
      </w:pPr>
      <w:r>
        <w:rPr>
          <w:rFonts w:hint="eastAsia" w:ascii="Times New Roman" w:hAnsi="Times New Roman" w:eastAsia="仿宋_GB2312" w:cs="Times New Roman"/>
          <w:color w:val="auto"/>
          <w:kern w:val="0"/>
          <w:sz w:val="32"/>
          <w:szCs w:val="32"/>
          <w:highlight w:val="none"/>
          <w:lang w:val="en-US" w:eastAsia="zh-CN" w:bidi="ar-SA"/>
        </w:rPr>
        <w:t>3、</w:t>
      </w:r>
      <w:r>
        <w:rPr>
          <w:rFonts w:hint="default" w:ascii="Times New Roman" w:hAnsi="Times New Roman" w:eastAsia="仿宋_GB2312" w:cs="Times New Roman"/>
          <w:color w:val="auto"/>
          <w:kern w:val="0"/>
          <w:sz w:val="32"/>
          <w:szCs w:val="32"/>
          <w:highlight w:val="none"/>
          <w:lang w:val="en-US" w:eastAsia="zh-CN"/>
        </w:rPr>
        <w:t>资格审查</w:t>
      </w:r>
    </w:p>
    <w:p w14:paraId="403DB276">
      <w:pPr>
        <w:keepNext w:val="0"/>
        <w:keepLines w:val="0"/>
        <w:pageBreakBefore w:val="0"/>
        <w:shd w:val="clear" w:color="FFFFFF" w:fill="auto"/>
        <w:kinsoku/>
        <w:wordWrap/>
        <w:overflowPunct/>
        <w:topLinePunct w:val="0"/>
        <w:autoSpaceDE/>
        <w:autoSpaceDN/>
        <w:bidi w:val="0"/>
        <w:adjustRightInd w:val="0"/>
        <w:snapToGrid w:val="0"/>
        <w:spacing w:line="560" w:lineRule="exact"/>
        <w:ind w:firstLine="640" w:firstLineChars="200"/>
        <w:jc w:val="left"/>
        <w:textAlignment w:val="auto"/>
        <w:rPr>
          <w:rFonts w:hint="default" w:ascii="Times New Roman" w:hAnsi="Times New Roman" w:eastAsia="仿宋_GB2312" w:cs="Times New Roman"/>
          <w:color w:val="auto"/>
          <w:kern w:val="0"/>
          <w:sz w:val="32"/>
          <w:szCs w:val="32"/>
          <w:highlight w:val="none"/>
          <w:lang w:val="en-US" w:eastAsia="zh-CN" w:bidi="ar-SA"/>
        </w:rPr>
      </w:pPr>
      <w:r>
        <w:rPr>
          <w:rFonts w:hint="default" w:ascii="Times New Roman" w:hAnsi="Times New Roman" w:eastAsia="仿宋_GB2312" w:cs="Times New Roman"/>
          <w:color w:val="auto"/>
          <w:kern w:val="0"/>
          <w:sz w:val="32"/>
          <w:szCs w:val="32"/>
          <w:highlight w:val="none"/>
          <w:lang w:val="en-US" w:eastAsia="zh-CN" w:bidi="ar-SA"/>
        </w:rPr>
        <w:t>申请者须提供如下材料：</w:t>
      </w:r>
    </w:p>
    <w:p w14:paraId="19F438B4">
      <w:pPr>
        <w:keepNext w:val="0"/>
        <w:keepLines w:val="0"/>
        <w:pageBreakBefore w:val="0"/>
        <w:kinsoku/>
        <w:wordWrap/>
        <w:overflowPunct/>
        <w:topLinePunct w:val="0"/>
        <w:autoSpaceDE/>
        <w:autoSpaceDN/>
        <w:bidi w:val="0"/>
        <w:spacing w:line="560" w:lineRule="exact"/>
        <w:ind w:firstLine="627" w:firstLineChars="196"/>
        <w:textAlignment w:val="auto"/>
        <w:rPr>
          <w:rFonts w:hint="default" w:ascii="Times New Roman" w:hAnsi="Times New Roman" w:eastAsia="仿宋_GB2312" w:cs="Times New Roman"/>
          <w:color w:val="auto"/>
          <w:kern w:val="0"/>
          <w:sz w:val="32"/>
          <w:szCs w:val="32"/>
          <w:highlight w:val="none"/>
          <w:lang w:val="en-US" w:eastAsia="zh-CN" w:bidi="ar-SA"/>
        </w:rPr>
      </w:pPr>
      <w:r>
        <w:rPr>
          <w:rFonts w:hint="default" w:ascii="Times New Roman" w:hAnsi="Times New Roman" w:eastAsia="仿宋_GB2312" w:cs="Times New Roman"/>
          <w:color w:val="auto"/>
          <w:kern w:val="0"/>
          <w:sz w:val="32"/>
          <w:szCs w:val="32"/>
          <w:highlight w:val="none"/>
          <w:lang w:val="en-US" w:eastAsia="zh-CN" w:bidi="ar-SA"/>
        </w:rPr>
        <w:t>（1）代表学术水平与专业能力的项目、论文</w:t>
      </w:r>
      <w:r>
        <w:rPr>
          <w:rFonts w:hint="eastAsia" w:ascii="Times New Roman" w:hAnsi="Times New Roman" w:eastAsia="仿宋_GB2312" w:cs="Times New Roman"/>
          <w:color w:val="auto"/>
          <w:kern w:val="0"/>
          <w:sz w:val="32"/>
          <w:szCs w:val="32"/>
          <w:highlight w:val="none"/>
          <w:lang w:val="en-US" w:eastAsia="zh-CN" w:bidi="ar-SA"/>
        </w:rPr>
        <w:t>、专利、软著</w:t>
      </w:r>
      <w:r>
        <w:rPr>
          <w:rFonts w:hint="default" w:ascii="Times New Roman" w:hAnsi="Times New Roman" w:eastAsia="仿宋_GB2312" w:cs="Times New Roman"/>
          <w:color w:val="auto"/>
          <w:kern w:val="0"/>
          <w:sz w:val="32"/>
          <w:szCs w:val="32"/>
          <w:highlight w:val="none"/>
          <w:lang w:val="en-US" w:eastAsia="zh-CN" w:bidi="ar-SA"/>
        </w:rPr>
        <w:t>以及</w:t>
      </w:r>
      <w:r>
        <w:rPr>
          <w:rFonts w:hint="eastAsia" w:ascii="Times New Roman" w:hAnsi="Times New Roman" w:eastAsia="仿宋_GB2312" w:cs="Times New Roman"/>
          <w:color w:val="auto"/>
          <w:kern w:val="0"/>
          <w:sz w:val="32"/>
          <w:szCs w:val="32"/>
          <w:highlight w:val="none"/>
          <w:lang w:val="en-US" w:eastAsia="zh-CN" w:bidi="ar-SA"/>
        </w:rPr>
        <w:t>竞赛</w:t>
      </w:r>
      <w:r>
        <w:rPr>
          <w:rFonts w:hint="default" w:ascii="Times New Roman" w:hAnsi="Times New Roman" w:eastAsia="仿宋_GB2312" w:cs="Times New Roman"/>
          <w:color w:val="auto"/>
          <w:kern w:val="0"/>
          <w:sz w:val="32"/>
          <w:szCs w:val="32"/>
          <w:highlight w:val="none"/>
          <w:lang w:val="en-US" w:eastAsia="zh-CN" w:bidi="ar-SA"/>
        </w:rPr>
        <w:t>获奖证书等；</w:t>
      </w:r>
    </w:p>
    <w:p w14:paraId="49301114">
      <w:pPr>
        <w:keepNext w:val="0"/>
        <w:keepLines w:val="0"/>
        <w:pageBreakBefore w:val="0"/>
        <w:kinsoku/>
        <w:wordWrap/>
        <w:overflowPunct/>
        <w:topLinePunct w:val="0"/>
        <w:autoSpaceDE/>
        <w:autoSpaceDN/>
        <w:bidi w:val="0"/>
        <w:spacing w:line="560" w:lineRule="exact"/>
        <w:ind w:firstLine="627" w:firstLineChars="196"/>
        <w:textAlignment w:val="auto"/>
        <w:rPr>
          <w:rFonts w:hint="default" w:ascii="Times New Roman" w:hAnsi="Times New Roman" w:eastAsia="仿宋_GB2312" w:cs="Times New Roman"/>
          <w:color w:val="auto"/>
          <w:kern w:val="0"/>
          <w:sz w:val="32"/>
          <w:szCs w:val="32"/>
          <w:highlight w:val="none"/>
          <w:lang w:val="en-US" w:eastAsia="zh-CN" w:bidi="ar-SA"/>
        </w:rPr>
      </w:pPr>
      <w:r>
        <w:rPr>
          <w:rFonts w:hint="default" w:ascii="Times New Roman" w:hAnsi="Times New Roman" w:eastAsia="仿宋_GB2312" w:cs="Times New Roman"/>
          <w:color w:val="auto"/>
          <w:kern w:val="0"/>
          <w:sz w:val="32"/>
          <w:szCs w:val="32"/>
          <w:highlight w:val="none"/>
          <w:lang w:val="en-US" w:eastAsia="zh-CN" w:bidi="ar-SA"/>
        </w:rPr>
        <w:t>（2）语言水平考试等级证书（或成绩单）；</w:t>
      </w:r>
    </w:p>
    <w:p w14:paraId="540C153D">
      <w:pPr>
        <w:keepNext w:val="0"/>
        <w:keepLines w:val="0"/>
        <w:pageBreakBefore w:val="0"/>
        <w:kinsoku/>
        <w:wordWrap/>
        <w:overflowPunct/>
        <w:topLinePunct w:val="0"/>
        <w:autoSpaceDE/>
        <w:autoSpaceDN/>
        <w:bidi w:val="0"/>
        <w:spacing w:line="560" w:lineRule="exact"/>
        <w:ind w:firstLine="627" w:firstLineChars="196"/>
        <w:textAlignment w:val="auto"/>
        <w:rPr>
          <w:rFonts w:hint="default" w:ascii="Times New Roman" w:hAnsi="Times New Roman" w:eastAsia="仿宋_GB2312" w:cs="Times New Roman"/>
          <w:color w:val="auto"/>
          <w:kern w:val="0"/>
          <w:sz w:val="32"/>
          <w:szCs w:val="32"/>
          <w:highlight w:val="none"/>
          <w:lang w:val="en-US" w:eastAsia="zh-CN" w:bidi="ar-SA"/>
        </w:rPr>
      </w:pPr>
      <w:r>
        <w:rPr>
          <w:rFonts w:hint="default" w:ascii="Times New Roman" w:hAnsi="Times New Roman" w:eastAsia="仿宋_GB2312" w:cs="Times New Roman"/>
          <w:color w:val="auto"/>
          <w:kern w:val="0"/>
          <w:sz w:val="32"/>
          <w:szCs w:val="32"/>
          <w:highlight w:val="none"/>
          <w:lang w:val="en-US" w:eastAsia="zh-CN" w:bidi="ar-SA"/>
        </w:rPr>
        <w:t>（3）身份证和学生证；</w:t>
      </w:r>
    </w:p>
    <w:p w14:paraId="6E97B15B">
      <w:pPr>
        <w:keepNext w:val="0"/>
        <w:keepLines w:val="0"/>
        <w:pageBreakBefore w:val="0"/>
        <w:kinsoku/>
        <w:wordWrap/>
        <w:overflowPunct/>
        <w:topLinePunct w:val="0"/>
        <w:autoSpaceDE/>
        <w:autoSpaceDN/>
        <w:bidi w:val="0"/>
        <w:spacing w:line="560" w:lineRule="exact"/>
        <w:ind w:firstLine="627" w:firstLineChars="196"/>
        <w:textAlignment w:val="auto"/>
        <w:rPr>
          <w:rFonts w:hint="default" w:ascii="Times New Roman" w:hAnsi="Times New Roman" w:eastAsia="仿宋_GB2312" w:cs="Times New Roman"/>
          <w:color w:val="auto"/>
          <w:kern w:val="0"/>
          <w:sz w:val="32"/>
          <w:szCs w:val="32"/>
          <w:highlight w:val="none"/>
          <w:lang w:val="en-US" w:eastAsia="zh-CN" w:bidi="ar-SA"/>
        </w:rPr>
      </w:pPr>
      <w:r>
        <w:rPr>
          <w:rFonts w:hint="default" w:ascii="Times New Roman" w:hAnsi="Times New Roman" w:eastAsia="仿宋_GB2312" w:cs="Times New Roman"/>
          <w:color w:val="auto"/>
          <w:kern w:val="0"/>
          <w:sz w:val="32"/>
          <w:szCs w:val="32"/>
          <w:highlight w:val="none"/>
          <w:lang w:val="en-US" w:eastAsia="zh-CN" w:bidi="ar-SA"/>
        </w:rPr>
        <w:t>（4）参加社会实践、志愿服务</w:t>
      </w:r>
      <w:r>
        <w:rPr>
          <w:rFonts w:hint="eastAsia" w:ascii="Times New Roman" w:hAnsi="Times New Roman" w:eastAsia="仿宋_GB2312" w:cs="Times New Roman"/>
          <w:color w:val="auto"/>
          <w:kern w:val="0"/>
          <w:sz w:val="32"/>
          <w:szCs w:val="32"/>
          <w:highlight w:val="none"/>
          <w:lang w:val="en-US" w:eastAsia="zh-CN" w:bidi="ar-SA"/>
        </w:rPr>
        <w:t>、实习</w:t>
      </w:r>
      <w:r>
        <w:rPr>
          <w:rFonts w:hint="default" w:ascii="Times New Roman" w:hAnsi="Times New Roman" w:eastAsia="仿宋_GB2312" w:cs="Times New Roman"/>
          <w:color w:val="auto"/>
          <w:kern w:val="0"/>
          <w:sz w:val="32"/>
          <w:szCs w:val="32"/>
          <w:highlight w:val="none"/>
          <w:lang w:val="en-US" w:eastAsia="zh-CN" w:bidi="ar-SA"/>
        </w:rPr>
        <w:t>或</w:t>
      </w:r>
      <w:r>
        <w:rPr>
          <w:rFonts w:hint="eastAsia" w:ascii="Times New Roman" w:hAnsi="Times New Roman" w:eastAsia="仿宋_GB2312" w:cs="Times New Roman"/>
          <w:color w:val="auto"/>
          <w:kern w:val="0"/>
          <w:sz w:val="32"/>
          <w:szCs w:val="32"/>
          <w:highlight w:val="none"/>
          <w:lang w:val="en-US" w:eastAsia="zh-CN" w:bidi="ar-SA"/>
        </w:rPr>
        <w:t>综合荣誉</w:t>
      </w:r>
      <w:r>
        <w:rPr>
          <w:rFonts w:hint="default" w:ascii="Times New Roman" w:hAnsi="Times New Roman" w:eastAsia="仿宋_GB2312" w:cs="Times New Roman"/>
          <w:color w:val="auto"/>
          <w:kern w:val="0"/>
          <w:sz w:val="32"/>
          <w:szCs w:val="32"/>
          <w:highlight w:val="none"/>
          <w:lang w:val="en-US" w:eastAsia="zh-CN" w:bidi="ar-SA"/>
        </w:rPr>
        <w:t>等证明；</w:t>
      </w:r>
    </w:p>
    <w:p w14:paraId="4C7BD4FD">
      <w:pPr>
        <w:keepNext w:val="0"/>
        <w:keepLines w:val="0"/>
        <w:pageBreakBefore w:val="0"/>
        <w:kinsoku/>
        <w:wordWrap/>
        <w:overflowPunct/>
        <w:topLinePunct w:val="0"/>
        <w:autoSpaceDE/>
        <w:autoSpaceDN/>
        <w:bidi w:val="0"/>
        <w:spacing w:line="560" w:lineRule="exact"/>
        <w:ind w:firstLine="627" w:firstLineChars="196"/>
        <w:textAlignment w:val="auto"/>
        <w:rPr>
          <w:rFonts w:hint="default" w:ascii="Times New Roman" w:hAnsi="Times New Roman" w:eastAsia="仿宋_GB2312" w:cs="Times New Roman"/>
          <w:color w:val="auto"/>
          <w:kern w:val="0"/>
          <w:sz w:val="32"/>
          <w:szCs w:val="32"/>
          <w:highlight w:val="none"/>
          <w:lang w:val="en-US" w:eastAsia="zh-CN" w:bidi="ar-SA"/>
        </w:rPr>
      </w:pPr>
      <w:r>
        <w:rPr>
          <w:rFonts w:hint="default" w:ascii="Times New Roman" w:hAnsi="Times New Roman" w:eastAsia="仿宋_GB2312" w:cs="Times New Roman"/>
          <w:color w:val="auto"/>
          <w:kern w:val="0"/>
          <w:sz w:val="32"/>
          <w:szCs w:val="32"/>
          <w:highlight w:val="none"/>
          <w:lang w:val="en-US" w:eastAsia="zh-CN" w:bidi="ar-SA"/>
        </w:rPr>
        <w:t>（5）其他申请及证明材料；</w:t>
      </w:r>
    </w:p>
    <w:p w14:paraId="4920F1D1">
      <w:pPr>
        <w:keepNext w:val="0"/>
        <w:keepLines w:val="0"/>
        <w:pageBreakBefore w:val="0"/>
        <w:kinsoku/>
        <w:wordWrap/>
        <w:overflowPunct/>
        <w:topLinePunct w:val="0"/>
        <w:autoSpaceDE/>
        <w:autoSpaceDN/>
        <w:bidi w:val="0"/>
        <w:spacing w:line="560" w:lineRule="exact"/>
        <w:ind w:firstLine="627" w:firstLineChars="196"/>
        <w:textAlignment w:val="auto"/>
        <w:rPr>
          <w:rFonts w:hint="default" w:ascii="Times New Roman" w:hAnsi="Times New Roman" w:eastAsia="仿宋_GB2312" w:cs="Times New Roman"/>
          <w:color w:val="auto"/>
          <w:kern w:val="0"/>
          <w:sz w:val="32"/>
          <w:szCs w:val="32"/>
          <w:highlight w:val="none"/>
          <w:lang w:val="en-US" w:eastAsia="zh-CN" w:bidi="ar-SA"/>
        </w:rPr>
      </w:pPr>
      <w:r>
        <w:rPr>
          <w:rFonts w:hint="default" w:ascii="Times New Roman" w:hAnsi="Times New Roman" w:eastAsia="仿宋_GB2312" w:cs="Times New Roman"/>
          <w:color w:val="auto"/>
          <w:kern w:val="0"/>
          <w:sz w:val="32"/>
          <w:szCs w:val="32"/>
          <w:highlight w:val="none"/>
          <w:lang w:val="en-US" w:eastAsia="zh-CN" w:bidi="ar-SA"/>
        </w:rPr>
        <w:t>学院对以上材料进行审核，原件归还本人，复印件留存。</w:t>
      </w:r>
    </w:p>
    <w:p w14:paraId="32DD585E">
      <w:pPr>
        <w:keepNext w:val="0"/>
        <w:keepLines w:val="0"/>
        <w:pageBreakBefore w:val="0"/>
        <w:widowControl w:val="0"/>
        <w:numPr>
          <w:ilvl w:val="0"/>
          <w:numId w:val="0"/>
        </w:numPr>
        <w:kinsoku/>
        <w:wordWrap/>
        <w:overflowPunct/>
        <w:topLinePunct w:val="0"/>
        <w:autoSpaceDE/>
        <w:autoSpaceDN/>
        <w:bidi w:val="0"/>
        <w:adjustRightInd/>
        <w:spacing w:beforeLines="0" w:afterLines="0" w:line="560" w:lineRule="exact"/>
        <w:ind w:left="0" w:leftChars="0" w:firstLine="627" w:firstLineChars="196"/>
        <w:textAlignment w:val="auto"/>
        <w:rPr>
          <w:rFonts w:hint="default" w:ascii="Times New Roman" w:hAnsi="Times New Roman" w:eastAsia="仿宋_GB2312" w:cs="Times New Roman"/>
          <w:color w:val="auto"/>
          <w:kern w:val="0"/>
          <w:sz w:val="32"/>
          <w:szCs w:val="32"/>
          <w:highlight w:val="none"/>
          <w:lang w:val="en-US" w:eastAsia="zh-CN" w:bidi="ar-SA"/>
        </w:rPr>
      </w:pPr>
      <w:r>
        <w:rPr>
          <w:rFonts w:hint="default" w:ascii="Times New Roman" w:hAnsi="Times New Roman" w:eastAsia="仿宋_GB2312" w:cs="Times New Roman"/>
          <w:color w:val="auto"/>
          <w:kern w:val="0"/>
          <w:sz w:val="32"/>
          <w:szCs w:val="32"/>
          <w:highlight w:val="none"/>
          <w:lang w:val="en-US" w:eastAsia="zh-CN" w:bidi="ar-SA"/>
        </w:rPr>
        <w:t>4</w:t>
      </w:r>
      <w:r>
        <w:rPr>
          <w:rFonts w:hint="eastAsia" w:ascii="Times New Roman" w:hAnsi="Times New Roman" w:eastAsia="仿宋_GB2312" w:cs="Times New Roman"/>
          <w:color w:val="auto"/>
          <w:kern w:val="0"/>
          <w:sz w:val="32"/>
          <w:szCs w:val="32"/>
          <w:highlight w:val="none"/>
          <w:lang w:val="en-US" w:eastAsia="zh-CN" w:bidi="ar-SA"/>
        </w:rPr>
        <w:t>、公示</w:t>
      </w:r>
      <w:r>
        <w:rPr>
          <w:rFonts w:hint="default" w:ascii="Times New Roman" w:hAnsi="Times New Roman" w:eastAsia="仿宋_GB2312" w:cs="Times New Roman"/>
          <w:color w:val="auto"/>
          <w:kern w:val="0"/>
          <w:sz w:val="32"/>
          <w:szCs w:val="32"/>
          <w:highlight w:val="none"/>
          <w:lang w:val="en-US" w:eastAsia="zh-CN" w:bidi="ar-SA"/>
        </w:rPr>
        <w:t>考核鉴定结果</w:t>
      </w:r>
    </w:p>
    <w:p w14:paraId="2E75D39D">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default" w:ascii="Times New Roman" w:hAnsi="Times New Roman" w:eastAsia="仿宋_GB2312" w:cs="Times New Roman"/>
          <w:color w:val="auto"/>
          <w:kern w:val="0"/>
          <w:sz w:val="32"/>
          <w:szCs w:val="32"/>
          <w:highlight w:val="none"/>
          <w:lang w:val="en-US" w:eastAsia="zh-CN" w:bidi="ar-SA"/>
        </w:rPr>
      </w:pPr>
      <w:r>
        <w:rPr>
          <w:rFonts w:hint="default" w:ascii="Times New Roman" w:hAnsi="Times New Roman" w:eastAsia="仿宋_GB2312" w:cs="Times New Roman"/>
          <w:color w:val="auto"/>
          <w:kern w:val="0"/>
          <w:sz w:val="32"/>
          <w:szCs w:val="32"/>
          <w:highlight w:val="none"/>
          <w:lang w:val="en-US" w:eastAsia="zh-CN" w:bidi="ar-SA"/>
        </w:rPr>
        <w:t>学院依据推免生工作实施办法及</w:t>
      </w:r>
      <w:r>
        <w:rPr>
          <w:rFonts w:hint="eastAsia" w:ascii="Times New Roman" w:hAnsi="Times New Roman" w:eastAsia="仿宋_GB2312" w:cs="Times New Roman"/>
          <w:color w:val="auto"/>
          <w:kern w:val="0"/>
          <w:sz w:val="32"/>
          <w:szCs w:val="32"/>
          <w:highlight w:val="none"/>
          <w:lang w:val="en-US" w:eastAsia="zh-CN" w:bidi="ar-SA"/>
        </w:rPr>
        <w:t>本单位实施细则对申请学生进行遴选推荐，确定拟获得推免生资格的学生名单及候补名单。当综合评价成绩相同时，依次参考学业成绩、全国大学英语四六级成绩、其他成绩，确定推荐名单及候补名单。9月3日前</w:t>
      </w:r>
      <w:r>
        <w:rPr>
          <w:rFonts w:hint="default" w:ascii="Times New Roman" w:hAnsi="Times New Roman" w:eastAsia="仿宋_GB2312" w:cs="Times New Roman"/>
          <w:color w:val="auto"/>
          <w:kern w:val="0"/>
          <w:sz w:val="32"/>
          <w:szCs w:val="32"/>
          <w:highlight w:val="none"/>
          <w:lang w:val="en-US" w:eastAsia="zh-CN" w:bidi="ar-SA"/>
        </w:rPr>
        <w:t>，在学院网站上进行公示，</w:t>
      </w:r>
      <w:r>
        <w:rPr>
          <w:rFonts w:hint="eastAsia" w:ascii="Times New Roman" w:hAnsi="Times New Roman" w:eastAsia="仿宋_GB2312" w:cs="Times New Roman"/>
          <w:color w:val="auto"/>
          <w:kern w:val="0"/>
          <w:sz w:val="32"/>
          <w:szCs w:val="32"/>
          <w:highlight w:val="none"/>
          <w:lang w:val="en-US" w:eastAsia="zh-CN" w:bidi="ar-SA"/>
        </w:rPr>
        <w:t>公示期不少于3个工作日，公示期间名单不得修改。名单如有变动，须对变动部分作出说明，并对变动内容另行公示不少于3个工作日。</w:t>
      </w:r>
    </w:p>
    <w:p w14:paraId="157B1B1D">
      <w:pPr>
        <w:keepNext w:val="0"/>
        <w:keepLines w:val="0"/>
        <w:pageBreakBefore w:val="0"/>
        <w:widowControl w:val="0"/>
        <w:numPr>
          <w:ilvl w:val="0"/>
          <w:numId w:val="0"/>
        </w:numPr>
        <w:kinsoku/>
        <w:wordWrap/>
        <w:overflowPunct/>
        <w:topLinePunct w:val="0"/>
        <w:autoSpaceDE/>
        <w:autoSpaceDN/>
        <w:bidi w:val="0"/>
        <w:adjustRightInd/>
        <w:spacing w:beforeLines="0" w:afterLines="0" w:line="560" w:lineRule="exact"/>
        <w:ind w:left="0" w:leftChars="0" w:firstLine="627" w:firstLineChars="196"/>
        <w:textAlignment w:val="auto"/>
        <w:rPr>
          <w:rFonts w:hint="default" w:ascii="Times New Roman" w:hAnsi="Times New Roman" w:eastAsia="仿宋_GB2312" w:cs="Times New Roman"/>
          <w:color w:val="auto"/>
          <w:kern w:val="0"/>
          <w:sz w:val="32"/>
          <w:szCs w:val="32"/>
          <w:highlight w:val="none"/>
          <w:lang w:val="en-US" w:eastAsia="zh-CN" w:bidi="ar-SA"/>
        </w:rPr>
      </w:pPr>
      <w:r>
        <w:rPr>
          <w:rFonts w:hint="default" w:ascii="Times New Roman" w:hAnsi="Times New Roman" w:eastAsia="仿宋_GB2312" w:cs="Times New Roman"/>
          <w:color w:val="auto"/>
          <w:kern w:val="0"/>
          <w:sz w:val="32"/>
          <w:szCs w:val="32"/>
          <w:highlight w:val="none"/>
          <w:lang w:val="en-US" w:eastAsia="zh-CN" w:bidi="ar-SA"/>
        </w:rPr>
        <w:t>5</w:t>
      </w:r>
      <w:r>
        <w:rPr>
          <w:rFonts w:hint="eastAsia" w:ascii="Times New Roman" w:hAnsi="Times New Roman" w:eastAsia="仿宋_GB2312" w:cs="Times New Roman"/>
          <w:color w:val="auto"/>
          <w:kern w:val="0"/>
          <w:sz w:val="32"/>
          <w:szCs w:val="32"/>
          <w:highlight w:val="none"/>
          <w:lang w:val="en-US" w:eastAsia="zh-CN" w:bidi="ar-SA"/>
        </w:rPr>
        <w:t>、材料报送</w:t>
      </w:r>
    </w:p>
    <w:p w14:paraId="1786FAE2">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Times New Roman" w:hAnsi="Times New Roman" w:eastAsia="仿宋_GB2312" w:cs="Times New Roman"/>
          <w:color w:val="auto"/>
          <w:kern w:val="0"/>
          <w:sz w:val="32"/>
          <w:szCs w:val="32"/>
          <w:highlight w:val="none"/>
          <w:lang w:val="en-US" w:eastAsia="zh-CN" w:bidi="ar-SA"/>
        </w:rPr>
      </w:pPr>
      <w:r>
        <w:rPr>
          <w:rFonts w:hint="eastAsia" w:ascii="Times New Roman" w:hAnsi="Times New Roman" w:eastAsia="仿宋_GB2312" w:cs="Times New Roman"/>
          <w:color w:val="auto"/>
          <w:kern w:val="0"/>
          <w:sz w:val="32"/>
          <w:szCs w:val="32"/>
          <w:highlight w:val="none"/>
          <w:lang w:val="en-US" w:eastAsia="zh-CN" w:bidi="ar-SA"/>
        </w:rPr>
        <w:t>9月7日前，学院将拟推荐名单及候补名单，按综合评价成绩从高到低排序后，向教务处学籍科提交相关推荐材料，其他材料学院存档。具体如下：</w:t>
      </w:r>
    </w:p>
    <w:p w14:paraId="42C48B9A">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Times New Roman" w:hAnsi="Times New Roman" w:eastAsia="仿宋_GB2312" w:cs="Times New Roman"/>
          <w:color w:val="auto"/>
          <w:kern w:val="0"/>
          <w:sz w:val="32"/>
          <w:szCs w:val="32"/>
          <w:highlight w:val="none"/>
          <w:lang w:val="en-US" w:eastAsia="zh-CN" w:bidi="ar-SA"/>
        </w:rPr>
      </w:pPr>
      <w:r>
        <w:rPr>
          <w:rFonts w:hint="eastAsia" w:ascii="Times New Roman" w:hAnsi="Times New Roman" w:eastAsia="仿宋_GB2312" w:cs="Times New Roman"/>
          <w:color w:val="auto"/>
          <w:kern w:val="0"/>
          <w:sz w:val="32"/>
          <w:szCs w:val="32"/>
          <w:highlight w:val="none"/>
          <w:lang w:val="en-US" w:eastAsia="zh-CN" w:bidi="ar-SA"/>
        </w:rPr>
        <w:t>（1）经教务处审核签字并加盖公章的前三学年或前四学年学习成绩单及成绩单PDF版扫描件（各推荐单位应统一为学生提供）；</w:t>
      </w:r>
    </w:p>
    <w:p w14:paraId="2C1439A4">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Times New Roman" w:hAnsi="Times New Roman" w:eastAsia="仿宋_GB2312" w:cs="Times New Roman"/>
          <w:color w:val="auto"/>
          <w:kern w:val="0"/>
          <w:sz w:val="32"/>
          <w:szCs w:val="32"/>
          <w:highlight w:val="none"/>
          <w:lang w:val="en-US" w:eastAsia="zh-CN" w:bidi="ar-SA"/>
        </w:rPr>
      </w:pPr>
      <w:r>
        <w:rPr>
          <w:rFonts w:hint="eastAsia" w:ascii="Times New Roman" w:hAnsi="Times New Roman" w:eastAsia="仿宋_GB2312" w:cs="Times New Roman"/>
          <w:color w:val="auto"/>
          <w:kern w:val="0"/>
          <w:sz w:val="32"/>
          <w:szCs w:val="32"/>
          <w:highlight w:val="none"/>
          <w:lang w:val="en-US" w:eastAsia="zh-CN" w:bidi="ar-SA"/>
        </w:rPr>
        <w:t>（2）《2027届化学化工学院推荐优秀应届本科毕业生免试攻读研究生遴选工作小组名单》；</w:t>
      </w:r>
    </w:p>
    <w:p w14:paraId="21F8A144">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Times New Roman" w:hAnsi="Times New Roman" w:eastAsia="仿宋_GB2312" w:cs="Times New Roman"/>
          <w:color w:val="auto"/>
          <w:kern w:val="0"/>
          <w:sz w:val="32"/>
          <w:szCs w:val="32"/>
          <w:highlight w:val="none"/>
          <w:lang w:val="en-US" w:eastAsia="zh-CN" w:bidi="ar-SA"/>
        </w:rPr>
      </w:pPr>
      <w:r>
        <w:rPr>
          <w:rFonts w:hint="eastAsia" w:ascii="Times New Roman" w:hAnsi="Times New Roman" w:eastAsia="仿宋_GB2312" w:cs="Times New Roman"/>
          <w:color w:val="auto"/>
          <w:kern w:val="0"/>
          <w:sz w:val="32"/>
          <w:szCs w:val="32"/>
          <w:highlight w:val="none"/>
          <w:lang w:val="en-US" w:eastAsia="zh-CN" w:bidi="ar-SA"/>
        </w:rPr>
        <w:t>（3）《新疆农业大学2027届推荐优秀应届本科毕业生免试攻读研究生申请审核表》；</w:t>
      </w:r>
    </w:p>
    <w:p w14:paraId="31B99664">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Times New Roman" w:hAnsi="Times New Roman" w:eastAsia="仿宋_GB2312" w:cs="Times New Roman"/>
          <w:color w:val="auto"/>
          <w:kern w:val="0"/>
          <w:sz w:val="32"/>
          <w:szCs w:val="32"/>
          <w:highlight w:val="none"/>
          <w:lang w:val="en-US" w:eastAsia="zh-CN" w:bidi="ar-SA"/>
        </w:rPr>
      </w:pPr>
      <w:r>
        <w:rPr>
          <w:rFonts w:hint="eastAsia" w:ascii="Times New Roman" w:hAnsi="Times New Roman" w:eastAsia="仿宋_GB2312" w:cs="Times New Roman"/>
          <w:color w:val="auto"/>
          <w:kern w:val="0"/>
          <w:sz w:val="32"/>
          <w:szCs w:val="32"/>
          <w:highlight w:val="none"/>
          <w:lang w:val="en-US" w:eastAsia="zh-CN" w:bidi="ar-SA"/>
        </w:rPr>
        <w:t>（4）《新疆农业大学2027届推荐优秀应届本科毕业生免试攻读研究生资格审核汇总表》。</w:t>
      </w:r>
    </w:p>
    <w:p w14:paraId="6AA97DF8">
      <w:pPr>
        <w:keepNext w:val="0"/>
        <w:keepLines w:val="0"/>
        <w:pageBreakBefore w:val="0"/>
        <w:kinsoku/>
        <w:wordWrap/>
        <w:overflowPunct/>
        <w:topLinePunct w:val="0"/>
        <w:autoSpaceDE/>
        <w:autoSpaceDN/>
        <w:bidi w:val="0"/>
        <w:spacing w:line="600" w:lineRule="exact"/>
        <w:ind w:firstLine="627" w:firstLineChars="196"/>
        <w:jc w:val="both"/>
        <w:textAlignment w:val="auto"/>
        <w:rPr>
          <w:rFonts w:eastAsia="仿宋_GB2312"/>
          <w:color w:val="auto"/>
          <w:highlight w:val="none"/>
        </w:rPr>
      </w:pPr>
      <w:r>
        <w:rPr>
          <w:rFonts w:hint="eastAsia" w:eastAsia="楷体"/>
          <w:color w:val="auto"/>
          <w:kern w:val="0"/>
          <w:sz w:val="32"/>
          <w:szCs w:val="32"/>
          <w:highlight w:val="none"/>
        </w:rPr>
        <w:t>（二）特殊学术专长推荐学生免试工作流程</w:t>
      </w:r>
    </w:p>
    <w:p w14:paraId="3788154C">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Times New Roman" w:hAnsi="Times New Roman" w:eastAsia="仿宋_GB2312" w:cs="Times New Roman"/>
          <w:color w:val="auto"/>
          <w:kern w:val="0"/>
          <w:sz w:val="32"/>
          <w:szCs w:val="32"/>
          <w:highlight w:val="none"/>
          <w:lang w:val="en-US" w:eastAsia="zh-CN" w:bidi="ar-SA"/>
        </w:rPr>
      </w:pPr>
      <w:r>
        <w:rPr>
          <w:rFonts w:hint="eastAsia" w:ascii="Times New Roman" w:hAnsi="Times New Roman" w:eastAsia="仿宋_GB2312" w:cs="Times New Roman"/>
          <w:color w:val="auto"/>
          <w:kern w:val="0"/>
          <w:sz w:val="32"/>
          <w:szCs w:val="32"/>
          <w:highlight w:val="none"/>
          <w:lang w:val="en-US" w:eastAsia="zh-CN" w:bidi="ar-SA"/>
        </w:rPr>
        <w:t>1、推荐条件：</w:t>
      </w:r>
    </w:p>
    <w:p w14:paraId="107C104B">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b w:val="0"/>
          <w:bCs w:val="0"/>
          <w:color w:val="auto"/>
          <w:sz w:val="31"/>
          <w:szCs w:val="31"/>
          <w:highlight w:val="none"/>
        </w:rPr>
      </w:pPr>
      <w:r>
        <w:rPr>
          <w:rFonts w:hint="eastAsia" w:ascii="Times New Roman" w:hAnsi="Times New Roman" w:eastAsia="仿宋_GB2312" w:cs="Times New Roman"/>
          <w:color w:val="auto"/>
          <w:kern w:val="0"/>
          <w:sz w:val="32"/>
          <w:szCs w:val="32"/>
          <w:highlight w:val="none"/>
          <w:lang w:val="en-US" w:eastAsia="zh-CN" w:bidi="ar-SA"/>
        </w:rPr>
        <w:t>（1）申请认定特殊学术专长为科研论文的，仅限学生本科阶段在现行《新疆农业大学高水平期刊目录》列出A—E区期刊以独立作者或第一作者（第一作者单位或通讯作者单位需为新疆农业大学）发表的与学业相关的科研论文</w:t>
      </w:r>
      <w:r>
        <w:rPr>
          <w:rFonts w:hint="eastAsia" w:ascii="仿宋_GB2312" w:hAnsi="宋体" w:eastAsia="仿宋_GB2312" w:cs="仿宋_GB2312"/>
          <w:b w:val="0"/>
          <w:bCs w:val="0"/>
          <w:color w:val="auto"/>
          <w:sz w:val="31"/>
          <w:szCs w:val="31"/>
          <w:highlight w:val="none"/>
        </w:rPr>
        <w:t>，且首次学业成绩</w:t>
      </w:r>
      <w:r>
        <w:rPr>
          <w:rFonts w:hint="default" w:ascii="Times New Roman PS MT" w:hAnsi="Times New Roman PS MT" w:eastAsia="Times New Roman PS MT" w:cs="Times New Roman PS MT"/>
          <w:b w:val="0"/>
          <w:bCs w:val="0"/>
          <w:color w:val="auto"/>
          <w:sz w:val="31"/>
          <w:szCs w:val="31"/>
          <w:highlight w:val="none"/>
        </w:rPr>
        <w:t>GPA</w:t>
      </w:r>
      <w:r>
        <w:rPr>
          <w:rFonts w:hint="eastAsia" w:ascii="仿宋_GB2312" w:hAnsi="宋体" w:eastAsia="仿宋_GB2312" w:cs="仿宋_GB2312"/>
          <w:b w:val="0"/>
          <w:bCs w:val="0"/>
          <w:color w:val="auto"/>
          <w:sz w:val="31"/>
          <w:szCs w:val="31"/>
          <w:highlight w:val="none"/>
        </w:rPr>
        <w:t>在本专业同年级分别排名前</w:t>
      </w:r>
      <w:r>
        <w:rPr>
          <w:rFonts w:hint="default" w:ascii="Times New Roman PS MT" w:hAnsi="Times New Roman PS MT" w:eastAsia="Times New Roman PS MT" w:cs="Times New Roman PS MT"/>
          <w:b w:val="0"/>
          <w:bCs w:val="0"/>
          <w:color w:val="auto"/>
          <w:sz w:val="31"/>
          <w:szCs w:val="31"/>
          <w:highlight w:val="none"/>
        </w:rPr>
        <w:t>55%</w:t>
      </w:r>
      <w:r>
        <w:rPr>
          <w:rFonts w:hint="eastAsia" w:ascii="仿宋_GB2312" w:hAnsi="宋体" w:eastAsia="仿宋_GB2312" w:cs="仿宋_GB2312"/>
          <w:b w:val="0"/>
          <w:bCs w:val="0"/>
          <w:color w:val="auto"/>
          <w:sz w:val="31"/>
          <w:szCs w:val="31"/>
          <w:highlight w:val="none"/>
        </w:rPr>
        <w:t>（</w:t>
      </w:r>
      <w:r>
        <w:rPr>
          <w:rFonts w:hint="default" w:ascii="Times New Roman PS MT" w:hAnsi="Times New Roman PS MT" w:eastAsia="Times New Roman PS MT" w:cs="Times New Roman PS MT"/>
          <w:b w:val="0"/>
          <w:bCs w:val="0"/>
          <w:color w:val="auto"/>
          <w:sz w:val="31"/>
          <w:szCs w:val="31"/>
          <w:highlight w:val="none"/>
        </w:rPr>
        <w:t>A</w:t>
      </w:r>
      <w:r>
        <w:rPr>
          <w:rFonts w:hint="eastAsia" w:ascii="仿宋_GB2312" w:hAnsi="宋体" w:eastAsia="仿宋_GB2312" w:cs="仿宋_GB2312"/>
          <w:b w:val="0"/>
          <w:bCs w:val="0"/>
          <w:color w:val="auto"/>
          <w:sz w:val="31"/>
          <w:szCs w:val="31"/>
          <w:highlight w:val="none"/>
        </w:rPr>
        <w:t>区）、前</w:t>
      </w:r>
      <w:r>
        <w:rPr>
          <w:rFonts w:hint="default" w:ascii="Times New Roman PS MT" w:hAnsi="Times New Roman PS MT" w:eastAsia="Times New Roman PS MT" w:cs="Times New Roman PS MT"/>
          <w:b w:val="0"/>
          <w:bCs w:val="0"/>
          <w:color w:val="auto"/>
          <w:sz w:val="31"/>
          <w:szCs w:val="31"/>
          <w:highlight w:val="none"/>
        </w:rPr>
        <w:t>50%</w:t>
      </w:r>
      <w:r>
        <w:rPr>
          <w:rFonts w:hint="eastAsia" w:ascii="仿宋_GB2312" w:hAnsi="宋体" w:eastAsia="仿宋_GB2312" w:cs="仿宋_GB2312"/>
          <w:b w:val="0"/>
          <w:bCs w:val="0"/>
          <w:color w:val="auto"/>
          <w:sz w:val="31"/>
          <w:szCs w:val="31"/>
          <w:highlight w:val="none"/>
        </w:rPr>
        <w:t>（</w:t>
      </w:r>
      <w:r>
        <w:rPr>
          <w:rFonts w:hint="default" w:ascii="Times New Roman PS MT" w:hAnsi="Times New Roman PS MT" w:eastAsia="Times New Roman PS MT" w:cs="Times New Roman PS MT"/>
          <w:b w:val="0"/>
          <w:bCs w:val="0"/>
          <w:color w:val="auto"/>
          <w:sz w:val="31"/>
          <w:szCs w:val="31"/>
          <w:highlight w:val="none"/>
        </w:rPr>
        <w:t>B</w:t>
      </w:r>
      <w:r>
        <w:rPr>
          <w:rFonts w:hint="eastAsia" w:ascii="仿宋_GB2312" w:hAnsi="宋体" w:eastAsia="仿宋_GB2312" w:cs="仿宋_GB2312"/>
          <w:b w:val="0"/>
          <w:bCs w:val="0"/>
          <w:color w:val="auto"/>
          <w:sz w:val="31"/>
          <w:szCs w:val="31"/>
          <w:highlight w:val="none"/>
        </w:rPr>
        <w:t>区）、前</w:t>
      </w:r>
      <w:r>
        <w:rPr>
          <w:rFonts w:hint="default" w:ascii="Times New Roman PS MT" w:hAnsi="Times New Roman PS MT" w:eastAsia="Times New Roman PS MT" w:cs="Times New Roman PS MT"/>
          <w:b w:val="0"/>
          <w:bCs w:val="0"/>
          <w:color w:val="auto"/>
          <w:sz w:val="31"/>
          <w:szCs w:val="31"/>
          <w:highlight w:val="none"/>
        </w:rPr>
        <w:t>45%</w:t>
      </w:r>
      <w:r>
        <w:rPr>
          <w:rFonts w:hint="eastAsia" w:ascii="仿宋_GB2312" w:hAnsi="宋体" w:eastAsia="仿宋_GB2312" w:cs="仿宋_GB2312"/>
          <w:b w:val="0"/>
          <w:bCs w:val="0"/>
          <w:color w:val="auto"/>
          <w:sz w:val="31"/>
          <w:szCs w:val="31"/>
          <w:highlight w:val="none"/>
        </w:rPr>
        <w:t>（</w:t>
      </w:r>
      <w:r>
        <w:rPr>
          <w:rFonts w:hint="default" w:ascii="Times New Roman PS MT" w:hAnsi="Times New Roman PS MT" w:eastAsia="Times New Roman PS MT" w:cs="Times New Roman PS MT"/>
          <w:b w:val="0"/>
          <w:bCs w:val="0"/>
          <w:color w:val="auto"/>
          <w:sz w:val="31"/>
          <w:szCs w:val="31"/>
          <w:highlight w:val="none"/>
        </w:rPr>
        <w:t>C</w:t>
      </w:r>
      <w:r>
        <w:rPr>
          <w:rFonts w:hint="eastAsia" w:ascii="仿宋_GB2312" w:hAnsi="宋体" w:eastAsia="仿宋_GB2312" w:cs="仿宋_GB2312"/>
          <w:b w:val="0"/>
          <w:bCs w:val="0"/>
          <w:color w:val="auto"/>
          <w:sz w:val="31"/>
          <w:szCs w:val="31"/>
          <w:highlight w:val="none"/>
        </w:rPr>
        <w:t>区）、前</w:t>
      </w:r>
      <w:r>
        <w:rPr>
          <w:rFonts w:hint="default" w:ascii="Times New Roman PS MT" w:hAnsi="Times New Roman PS MT" w:eastAsia="Times New Roman PS MT" w:cs="Times New Roman PS MT"/>
          <w:b w:val="0"/>
          <w:bCs w:val="0"/>
          <w:color w:val="auto"/>
          <w:sz w:val="31"/>
          <w:szCs w:val="31"/>
          <w:highlight w:val="none"/>
        </w:rPr>
        <w:t>40%</w:t>
      </w:r>
      <w:r>
        <w:rPr>
          <w:rFonts w:hint="eastAsia" w:ascii="仿宋_GB2312" w:hAnsi="宋体" w:eastAsia="仿宋_GB2312" w:cs="仿宋_GB2312"/>
          <w:b w:val="0"/>
          <w:bCs w:val="0"/>
          <w:color w:val="auto"/>
          <w:sz w:val="31"/>
          <w:szCs w:val="31"/>
          <w:highlight w:val="none"/>
        </w:rPr>
        <w:t>（</w:t>
      </w:r>
      <w:r>
        <w:rPr>
          <w:rFonts w:hint="default" w:ascii="Times New Roman PS MT" w:hAnsi="Times New Roman PS MT" w:eastAsia="Times New Roman PS MT" w:cs="Times New Roman PS MT"/>
          <w:b w:val="0"/>
          <w:bCs w:val="0"/>
          <w:color w:val="auto"/>
          <w:sz w:val="31"/>
          <w:szCs w:val="31"/>
          <w:highlight w:val="none"/>
        </w:rPr>
        <w:t>D</w:t>
      </w:r>
      <w:r>
        <w:rPr>
          <w:rFonts w:hint="eastAsia" w:ascii="仿宋_GB2312" w:hAnsi="宋体" w:eastAsia="仿宋_GB2312" w:cs="仿宋_GB2312"/>
          <w:b w:val="0"/>
          <w:bCs w:val="0"/>
          <w:color w:val="auto"/>
          <w:sz w:val="31"/>
          <w:szCs w:val="31"/>
          <w:highlight w:val="none"/>
        </w:rPr>
        <w:t>区）、前</w:t>
      </w:r>
      <w:r>
        <w:rPr>
          <w:rFonts w:hint="default" w:ascii="Times New Roman PS MT" w:hAnsi="Times New Roman PS MT" w:eastAsia="Times New Roman PS MT" w:cs="Times New Roman PS MT"/>
          <w:b w:val="0"/>
          <w:bCs w:val="0"/>
          <w:color w:val="auto"/>
          <w:sz w:val="31"/>
          <w:szCs w:val="31"/>
          <w:highlight w:val="none"/>
        </w:rPr>
        <w:t>35%</w:t>
      </w:r>
      <w:r>
        <w:rPr>
          <w:rFonts w:hint="eastAsia" w:ascii="仿宋_GB2312" w:hAnsi="宋体" w:eastAsia="仿宋_GB2312" w:cs="仿宋_GB2312"/>
          <w:b w:val="0"/>
          <w:bCs w:val="0"/>
          <w:color w:val="auto"/>
          <w:sz w:val="31"/>
          <w:szCs w:val="31"/>
          <w:highlight w:val="none"/>
        </w:rPr>
        <w:t>（</w:t>
      </w:r>
      <w:r>
        <w:rPr>
          <w:rFonts w:hint="default" w:ascii="Times New Roman PS MT" w:hAnsi="Times New Roman PS MT" w:eastAsia="Times New Roman PS MT" w:cs="Times New Roman PS MT"/>
          <w:b w:val="0"/>
          <w:bCs w:val="0"/>
          <w:color w:val="auto"/>
          <w:sz w:val="31"/>
          <w:szCs w:val="31"/>
          <w:highlight w:val="none"/>
        </w:rPr>
        <w:t>E</w:t>
      </w:r>
      <w:r>
        <w:rPr>
          <w:rFonts w:hint="eastAsia" w:ascii="仿宋_GB2312" w:hAnsi="宋体" w:eastAsia="仿宋_GB2312" w:cs="仿宋_GB2312"/>
          <w:b w:val="0"/>
          <w:bCs w:val="0"/>
          <w:color w:val="auto"/>
          <w:sz w:val="31"/>
          <w:szCs w:val="31"/>
          <w:highlight w:val="none"/>
        </w:rPr>
        <w:t>区）的本科生。</w:t>
      </w:r>
    </w:p>
    <w:p w14:paraId="5B94F371">
      <w:pPr>
        <w:keepNext w:val="0"/>
        <w:keepLines w:val="0"/>
        <w:pageBreakBefore w:val="0"/>
        <w:widowControl w:val="0"/>
        <w:numPr>
          <w:ilvl w:val="0"/>
          <w:numId w:val="0"/>
        </w:numPr>
        <w:kinsoku/>
        <w:wordWrap/>
        <w:overflowPunct/>
        <w:topLinePunct w:val="0"/>
        <w:autoSpaceDE/>
        <w:autoSpaceDN/>
        <w:bidi w:val="0"/>
        <w:adjustRightInd/>
        <w:spacing w:line="560" w:lineRule="exact"/>
        <w:ind w:firstLine="620" w:firstLineChars="200"/>
        <w:textAlignment w:val="auto"/>
        <w:rPr>
          <w:rFonts w:hint="eastAsia" w:ascii="仿宋_GB2312" w:hAnsi="宋体" w:eastAsia="仿宋_GB2312" w:cs="仿宋_GB2312"/>
          <w:b w:val="0"/>
          <w:bCs w:val="0"/>
          <w:color w:val="auto"/>
          <w:sz w:val="31"/>
          <w:szCs w:val="31"/>
          <w:highlight w:val="none"/>
        </w:rPr>
      </w:pPr>
      <w:r>
        <w:rPr>
          <w:rFonts w:hint="default" w:ascii="Times New Roman" w:hAnsi="Times New Roman" w:eastAsia="仿宋_GB2312" w:cs="Times New Roman"/>
          <w:b w:val="0"/>
          <w:bCs w:val="0"/>
          <w:color w:val="auto"/>
          <w:sz w:val="31"/>
          <w:szCs w:val="31"/>
          <w:highlight w:val="none"/>
        </w:rPr>
        <w:t>（</w:t>
      </w:r>
      <w:r>
        <w:rPr>
          <w:rFonts w:hint="default" w:ascii="Times New Roman" w:hAnsi="Times New Roman" w:eastAsia="仿宋_GB2312" w:cs="Times New Roman"/>
          <w:b w:val="0"/>
          <w:bCs w:val="0"/>
          <w:color w:val="auto"/>
          <w:sz w:val="31"/>
          <w:szCs w:val="31"/>
          <w:highlight w:val="none"/>
          <w:lang w:val="en-US" w:eastAsia="zh-CN"/>
        </w:rPr>
        <w:t>2</w:t>
      </w:r>
      <w:r>
        <w:rPr>
          <w:rFonts w:hint="default" w:ascii="Times New Roman" w:hAnsi="Times New Roman" w:eastAsia="仿宋_GB2312" w:cs="Times New Roman"/>
          <w:b w:val="0"/>
          <w:bCs w:val="0"/>
          <w:color w:val="auto"/>
          <w:sz w:val="31"/>
          <w:szCs w:val="31"/>
          <w:highlight w:val="none"/>
        </w:rPr>
        <w:t>）</w:t>
      </w:r>
      <w:r>
        <w:rPr>
          <w:rFonts w:hint="eastAsia" w:ascii="仿宋_GB2312" w:hAnsi="宋体" w:eastAsia="仿宋_GB2312" w:cs="仿宋_GB2312"/>
          <w:b w:val="0"/>
          <w:bCs w:val="0"/>
          <w:color w:val="auto"/>
          <w:sz w:val="31"/>
          <w:szCs w:val="31"/>
          <w:highlight w:val="none"/>
        </w:rPr>
        <w:t>申请认定特殊学术专长为学科竞赛获奖的，按照《新疆农业大学本科学生参加学科竞赛管理规定》一级竞赛金奖排名前三、银奖排名前二、铜奖排名第一和二级竞赛中金奖排名第一进行认定，项目成员排序以主办方发布的竞赛结果文件或获奖证书为准，且首次学业成绩</w:t>
      </w:r>
      <w:r>
        <w:rPr>
          <w:rFonts w:hint="default" w:ascii="Times New Roman PS MT" w:hAnsi="Times New Roman PS MT" w:eastAsia="Times New Roman PS MT" w:cs="Times New Roman PS MT"/>
          <w:b w:val="0"/>
          <w:bCs w:val="0"/>
          <w:color w:val="auto"/>
          <w:sz w:val="31"/>
          <w:szCs w:val="31"/>
          <w:highlight w:val="none"/>
        </w:rPr>
        <w:t>GPA</w:t>
      </w:r>
      <w:r>
        <w:rPr>
          <w:rFonts w:hint="eastAsia" w:ascii="仿宋_GB2312" w:hAnsi="宋体" w:eastAsia="仿宋_GB2312" w:cs="仿宋_GB2312"/>
          <w:b w:val="0"/>
          <w:bCs w:val="0"/>
          <w:color w:val="auto"/>
          <w:sz w:val="31"/>
          <w:szCs w:val="31"/>
          <w:highlight w:val="none"/>
        </w:rPr>
        <w:t>在本专业同年级分别排名前</w:t>
      </w:r>
      <w:r>
        <w:rPr>
          <w:rFonts w:hint="default" w:ascii="Times New Roman PS MT" w:hAnsi="Times New Roman PS MT" w:eastAsia="Times New Roman PS MT" w:cs="Times New Roman PS MT"/>
          <w:b w:val="0"/>
          <w:bCs w:val="0"/>
          <w:color w:val="auto"/>
          <w:sz w:val="31"/>
          <w:szCs w:val="31"/>
          <w:highlight w:val="none"/>
        </w:rPr>
        <w:t>50%</w:t>
      </w:r>
      <w:r>
        <w:rPr>
          <w:rFonts w:hint="eastAsia" w:ascii="仿宋_GB2312" w:hAnsi="宋体" w:eastAsia="仿宋_GB2312" w:cs="仿宋_GB2312"/>
          <w:b w:val="0"/>
          <w:bCs w:val="0"/>
          <w:color w:val="auto"/>
          <w:sz w:val="31"/>
          <w:szCs w:val="31"/>
          <w:highlight w:val="none"/>
        </w:rPr>
        <w:t>（一级竞赛金奖）、前</w:t>
      </w:r>
      <w:r>
        <w:rPr>
          <w:rFonts w:hint="default" w:ascii="Times New Roman PS MT" w:hAnsi="Times New Roman PS MT" w:eastAsia="Times New Roman PS MT" w:cs="Times New Roman PS MT"/>
          <w:b w:val="0"/>
          <w:bCs w:val="0"/>
          <w:color w:val="auto"/>
          <w:sz w:val="31"/>
          <w:szCs w:val="31"/>
          <w:highlight w:val="none"/>
        </w:rPr>
        <w:t>45%</w:t>
      </w:r>
      <w:r>
        <w:rPr>
          <w:rFonts w:hint="eastAsia" w:ascii="仿宋_GB2312" w:hAnsi="宋体" w:eastAsia="仿宋_GB2312" w:cs="仿宋_GB2312"/>
          <w:b w:val="0"/>
          <w:bCs w:val="0"/>
          <w:color w:val="auto"/>
          <w:sz w:val="31"/>
          <w:szCs w:val="31"/>
          <w:highlight w:val="none"/>
        </w:rPr>
        <w:t>（一级竞赛银奖）、前</w:t>
      </w:r>
      <w:r>
        <w:rPr>
          <w:rFonts w:hint="default" w:ascii="Times New Roman PS MT" w:hAnsi="Times New Roman PS MT" w:eastAsia="Times New Roman PS MT" w:cs="Times New Roman PS MT"/>
          <w:b w:val="0"/>
          <w:bCs w:val="0"/>
          <w:color w:val="auto"/>
          <w:sz w:val="31"/>
          <w:szCs w:val="31"/>
          <w:highlight w:val="none"/>
        </w:rPr>
        <w:t>40%</w:t>
      </w:r>
      <w:r>
        <w:rPr>
          <w:rFonts w:hint="eastAsia" w:ascii="仿宋_GB2312" w:hAnsi="宋体" w:eastAsia="仿宋_GB2312" w:cs="仿宋_GB2312"/>
          <w:b w:val="0"/>
          <w:bCs w:val="0"/>
          <w:color w:val="auto"/>
          <w:sz w:val="31"/>
          <w:szCs w:val="31"/>
          <w:highlight w:val="none"/>
        </w:rPr>
        <w:t>（一级竞 赛铜奖）、前</w:t>
      </w:r>
      <w:r>
        <w:rPr>
          <w:rFonts w:hint="default" w:ascii="Times New Roman PS MT" w:hAnsi="Times New Roman PS MT" w:eastAsia="Times New Roman PS MT" w:cs="Times New Roman PS MT"/>
          <w:b w:val="0"/>
          <w:bCs w:val="0"/>
          <w:color w:val="auto"/>
          <w:sz w:val="31"/>
          <w:szCs w:val="31"/>
          <w:highlight w:val="none"/>
        </w:rPr>
        <w:t>35%</w:t>
      </w:r>
      <w:r>
        <w:rPr>
          <w:rFonts w:hint="eastAsia" w:ascii="仿宋_GB2312" w:hAnsi="宋体" w:eastAsia="仿宋_GB2312" w:cs="仿宋_GB2312"/>
          <w:b w:val="0"/>
          <w:bCs w:val="0"/>
          <w:color w:val="auto"/>
          <w:sz w:val="31"/>
          <w:szCs w:val="31"/>
          <w:highlight w:val="none"/>
        </w:rPr>
        <w:t>（二级竞赛金奖）的本科生。</w:t>
      </w:r>
    </w:p>
    <w:p w14:paraId="1A301C32">
      <w:pPr>
        <w:keepNext w:val="0"/>
        <w:keepLines w:val="0"/>
        <w:pageBreakBefore w:val="0"/>
        <w:widowControl w:val="0"/>
        <w:numPr>
          <w:ilvl w:val="0"/>
          <w:numId w:val="0"/>
        </w:numPr>
        <w:kinsoku/>
        <w:wordWrap/>
        <w:overflowPunct/>
        <w:topLinePunct w:val="0"/>
        <w:autoSpaceDE/>
        <w:autoSpaceDN/>
        <w:bidi w:val="0"/>
        <w:adjustRightInd/>
        <w:spacing w:line="560" w:lineRule="exact"/>
        <w:ind w:firstLine="620" w:firstLineChars="200"/>
        <w:textAlignment w:val="auto"/>
        <w:rPr>
          <w:rFonts w:hint="eastAsia" w:ascii="仿宋_GB2312" w:hAnsi="宋体" w:eastAsia="仿宋_GB2312" w:cs="仿宋_GB2312"/>
          <w:b w:val="0"/>
          <w:bCs w:val="0"/>
          <w:color w:val="auto"/>
          <w:sz w:val="31"/>
          <w:szCs w:val="31"/>
          <w:highlight w:val="none"/>
        </w:rPr>
      </w:pPr>
      <w:r>
        <w:rPr>
          <w:rFonts w:hint="default" w:ascii="Times New Roman" w:hAnsi="Times New Roman" w:eastAsia="仿宋_GB2312" w:cs="Times New Roman"/>
          <w:b w:val="0"/>
          <w:bCs w:val="0"/>
          <w:color w:val="auto"/>
          <w:sz w:val="31"/>
          <w:szCs w:val="31"/>
          <w:highlight w:val="none"/>
        </w:rPr>
        <w:t>（</w:t>
      </w:r>
      <w:r>
        <w:rPr>
          <w:rFonts w:hint="default" w:ascii="Times New Roman" w:hAnsi="Times New Roman" w:eastAsia="仿宋_GB2312" w:cs="Times New Roman"/>
          <w:b w:val="0"/>
          <w:bCs w:val="0"/>
          <w:color w:val="auto"/>
          <w:sz w:val="31"/>
          <w:szCs w:val="31"/>
          <w:highlight w:val="none"/>
          <w:lang w:val="en-US" w:eastAsia="zh-CN"/>
        </w:rPr>
        <w:t>3</w:t>
      </w:r>
      <w:r>
        <w:rPr>
          <w:rFonts w:hint="default" w:ascii="Times New Roman" w:hAnsi="Times New Roman" w:eastAsia="仿宋_GB2312" w:cs="Times New Roman"/>
          <w:b w:val="0"/>
          <w:bCs w:val="0"/>
          <w:color w:val="auto"/>
          <w:sz w:val="31"/>
          <w:szCs w:val="31"/>
          <w:highlight w:val="none"/>
        </w:rPr>
        <w:t>）申请认定在满足上</w:t>
      </w:r>
      <w:r>
        <w:rPr>
          <w:rFonts w:hint="eastAsia" w:ascii="仿宋_GB2312" w:hAnsi="宋体" w:eastAsia="仿宋_GB2312" w:cs="仿宋_GB2312"/>
          <w:b w:val="0"/>
          <w:bCs w:val="0"/>
          <w:color w:val="auto"/>
          <w:sz w:val="31"/>
          <w:szCs w:val="31"/>
          <w:highlight w:val="none"/>
        </w:rPr>
        <w:t>述两条的基础上，经</w:t>
      </w:r>
      <w:r>
        <w:rPr>
          <w:rFonts w:hint="default" w:ascii="Times New Roman PS MT" w:hAnsi="Times New Roman PS MT" w:eastAsia="Times New Roman PS MT" w:cs="Times New Roman PS MT"/>
          <w:b w:val="0"/>
          <w:bCs w:val="0"/>
          <w:color w:val="auto"/>
          <w:sz w:val="31"/>
          <w:szCs w:val="31"/>
          <w:highlight w:val="none"/>
        </w:rPr>
        <w:t>3</w:t>
      </w:r>
      <w:r>
        <w:rPr>
          <w:rFonts w:hint="eastAsia" w:ascii="仿宋_GB2312" w:hAnsi="宋体" w:eastAsia="仿宋_GB2312" w:cs="仿宋_GB2312"/>
          <w:b w:val="0"/>
          <w:bCs w:val="0"/>
          <w:color w:val="auto"/>
          <w:sz w:val="31"/>
          <w:szCs w:val="31"/>
          <w:highlight w:val="none"/>
        </w:rPr>
        <w:t>名以上本校本学科教授联名推荐（推荐信须公示），可被认定具备</w:t>
      </w:r>
      <w:r>
        <w:rPr>
          <w:rFonts w:hint="default" w:ascii="Times New Roman PS MT" w:hAnsi="Times New Roman PS MT" w:eastAsia="Times New Roman PS MT" w:cs="Times New Roman PS MT"/>
          <w:b w:val="0"/>
          <w:bCs w:val="0"/>
          <w:color w:val="auto"/>
          <w:sz w:val="31"/>
          <w:szCs w:val="31"/>
          <w:highlight w:val="none"/>
        </w:rPr>
        <w:t>“</w:t>
      </w:r>
      <w:r>
        <w:rPr>
          <w:rFonts w:hint="eastAsia" w:ascii="仿宋_GB2312" w:hAnsi="宋体" w:eastAsia="仿宋_GB2312" w:cs="仿宋_GB2312"/>
          <w:b w:val="0"/>
          <w:bCs w:val="0"/>
          <w:color w:val="auto"/>
          <w:sz w:val="31"/>
          <w:szCs w:val="31"/>
          <w:highlight w:val="none"/>
        </w:rPr>
        <w:t>特殊学术专长</w:t>
      </w:r>
      <w:r>
        <w:rPr>
          <w:rFonts w:hint="default" w:ascii="Times New Roman PS MT" w:hAnsi="Times New Roman PS MT" w:eastAsia="Times New Roman PS MT" w:cs="Times New Roman PS MT"/>
          <w:b w:val="0"/>
          <w:bCs w:val="0"/>
          <w:color w:val="auto"/>
          <w:sz w:val="31"/>
          <w:szCs w:val="31"/>
          <w:highlight w:val="none"/>
        </w:rPr>
        <w:t>”</w:t>
      </w:r>
      <w:r>
        <w:rPr>
          <w:rFonts w:hint="eastAsia" w:ascii="仿宋_GB2312" w:hAnsi="宋体" w:eastAsia="仿宋_GB2312" w:cs="仿宋_GB2312"/>
          <w:b w:val="0"/>
          <w:bCs w:val="0"/>
          <w:color w:val="auto"/>
          <w:sz w:val="31"/>
          <w:szCs w:val="31"/>
          <w:highlight w:val="none"/>
        </w:rPr>
        <w:t>的基本条件，但须参加学校组织的材料审核和公开答辩。</w:t>
      </w:r>
    </w:p>
    <w:p w14:paraId="16DD4D6D">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default" w:ascii="Times New Roman" w:hAnsi="Times New Roman" w:eastAsia="仿宋_GB2312" w:cs="Times New Roman"/>
          <w:b w:val="0"/>
          <w:bCs w:val="0"/>
          <w:color w:val="auto"/>
          <w:kern w:val="0"/>
          <w:sz w:val="32"/>
          <w:szCs w:val="32"/>
          <w:highlight w:val="none"/>
          <w:lang w:val="en-US" w:eastAsia="zh-CN" w:bidi="ar-SA"/>
        </w:rPr>
      </w:pPr>
      <w:r>
        <w:rPr>
          <w:rFonts w:hint="default" w:ascii="Times New Roman" w:hAnsi="Times New Roman" w:eastAsia="仿宋_GB2312" w:cs="Times New Roman"/>
          <w:b w:val="0"/>
          <w:bCs w:val="0"/>
          <w:color w:val="auto"/>
          <w:kern w:val="0"/>
          <w:sz w:val="32"/>
          <w:szCs w:val="32"/>
          <w:highlight w:val="none"/>
          <w:lang w:val="en-US" w:eastAsia="zh-CN" w:bidi="ar-SA"/>
        </w:rPr>
        <w:t>2.</w:t>
      </w:r>
      <w:r>
        <w:rPr>
          <w:rFonts w:hint="eastAsia" w:ascii="Times New Roman" w:hAnsi="Times New Roman" w:eastAsia="仿宋_GB2312" w:cs="Times New Roman"/>
          <w:b w:val="0"/>
          <w:bCs w:val="0"/>
          <w:color w:val="auto"/>
          <w:kern w:val="0"/>
          <w:sz w:val="32"/>
          <w:szCs w:val="32"/>
          <w:highlight w:val="none"/>
          <w:lang w:val="en-US" w:eastAsia="zh-CN" w:bidi="ar-SA"/>
        </w:rPr>
        <w:t>组织报名</w:t>
      </w:r>
    </w:p>
    <w:p w14:paraId="71AB6903">
      <w:pPr>
        <w:keepNext w:val="0"/>
        <w:keepLines w:val="0"/>
        <w:pageBreakBefore w:val="0"/>
        <w:kinsoku/>
        <w:wordWrap/>
        <w:overflowPunct/>
        <w:topLinePunct w:val="0"/>
        <w:autoSpaceDE/>
        <w:autoSpaceDN/>
        <w:bidi w:val="0"/>
        <w:spacing w:line="560" w:lineRule="exact"/>
        <w:ind w:firstLine="627" w:firstLineChars="196"/>
        <w:textAlignment w:val="auto"/>
        <w:rPr>
          <w:rFonts w:hint="default" w:ascii="Times New Roman" w:hAnsi="Times New Roman" w:eastAsia="仿宋_GB2312" w:cs="Times New Roman"/>
          <w:b w:val="0"/>
          <w:bCs w:val="0"/>
          <w:color w:val="auto"/>
          <w:kern w:val="0"/>
          <w:sz w:val="32"/>
          <w:szCs w:val="32"/>
          <w:highlight w:val="none"/>
          <w:lang w:val="en-US" w:eastAsia="zh-CN" w:bidi="ar-SA"/>
        </w:rPr>
      </w:pPr>
      <w:r>
        <w:rPr>
          <w:rFonts w:hint="default" w:ascii="Times New Roman" w:hAnsi="Times New Roman" w:eastAsia="仿宋_GB2312" w:cs="Times New Roman"/>
          <w:b w:val="0"/>
          <w:bCs w:val="0"/>
          <w:color w:val="auto"/>
          <w:kern w:val="0"/>
          <w:sz w:val="32"/>
          <w:szCs w:val="32"/>
          <w:highlight w:val="none"/>
          <w:lang w:val="en-US" w:eastAsia="zh-CN" w:bidi="ar-SA"/>
        </w:rPr>
        <w:t>组织学院符合推荐条件的应届本科毕业生报名并填写《</w:t>
      </w:r>
      <w:r>
        <w:rPr>
          <w:rFonts w:hint="default" w:ascii="Times New Roman" w:hAnsi="Times New Roman" w:eastAsia="仿宋_GB2312" w:cs="Times New Roman"/>
          <w:color w:val="auto"/>
          <w:sz w:val="32"/>
          <w:szCs w:val="32"/>
          <w:highlight w:val="none"/>
          <w:lang w:eastAsia="zh-CN"/>
        </w:rPr>
        <w:t>新疆农业大学202</w:t>
      </w:r>
      <w:r>
        <w:rPr>
          <w:rFonts w:hint="default" w:ascii="Times New Roman" w:hAnsi="Times New Roman" w:eastAsia="仿宋_GB2312" w:cs="Times New Roman"/>
          <w:color w:val="auto"/>
          <w:sz w:val="32"/>
          <w:szCs w:val="32"/>
          <w:highlight w:val="none"/>
          <w:lang w:val="en-US" w:eastAsia="zh-CN"/>
        </w:rPr>
        <w:t>7届推荐优秀应届本科毕业生免试攻读研究生</w:t>
      </w:r>
      <w:r>
        <w:rPr>
          <w:rFonts w:hint="default" w:ascii="Times New Roman" w:hAnsi="Times New Roman" w:eastAsia="仿宋_GB2312" w:cs="Times New Roman"/>
          <w:color w:val="auto"/>
          <w:sz w:val="32"/>
          <w:szCs w:val="32"/>
          <w:highlight w:val="none"/>
          <w:lang w:eastAsia="zh-CN"/>
        </w:rPr>
        <w:t>申请审核表</w:t>
      </w:r>
      <w:r>
        <w:rPr>
          <w:rFonts w:hint="default" w:ascii="Times New Roman" w:hAnsi="Times New Roman" w:eastAsia="仿宋_GB2312" w:cs="Times New Roman"/>
          <w:b w:val="0"/>
          <w:bCs w:val="0"/>
          <w:color w:val="auto"/>
          <w:kern w:val="0"/>
          <w:sz w:val="32"/>
          <w:szCs w:val="32"/>
          <w:highlight w:val="none"/>
          <w:lang w:val="en-US" w:eastAsia="zh-CN" w:bidi="ar-SA"/>
        </w:rPr>
        <w:t>》。</w:t>
      </w:r>
    </w:p>
    <w:p w14:paraId="5F956D78">
      <w:pPr>
        <w:keepNext w:val="0"/>
        <w:keepLines w:val="0"/>
        <w:pageBreakBefore w:val="0"/>
        <w:numPr>
          <w:ilvl w:val="0"/>
          <w:numId w:val="0"/>
        </w:numPr>
        <w:kinsoku/>
        <w:wordWrap/>
        <w:overflowPunct/>
        <w:topLinePunct w:val="0"/>
        <w:autoSpaceDE/>
        <w:autoSpaceDN/>
        <w:bidi w:val="0"/>
        <w:spacing w:line="560" w:lineRule="exact"/>
        <w:ind w:left="0" w:leftChars="0" w:firstLine="640" w:firstLineChars="200"/>
        <w:textAlignment w:val="auto"/>
        <w:rPr>
          <w:rFonts w:hint="default" w:ascii="Times New Roman" w:hAnsi="Times New Roman" w:eastAsia="仿宋_GB2312" w:cs="Times New Roman"/>
          <w:b w:val="0"/>
          <w:bCs w:val="0"/>
          <w:color w:val="auto"/>
          <w:kern w:val="0"/>
          <w:sz w:val="32"/>
          <w:szCs w:val="32"/>
          <w:highlight w:val="none"/>
          <w:lang w:val="en-US" w:eastAsia="zh-CN" w:bidi="ar-SA"/>
        </w:rPr>
      </w:pPr>
      <w:r>
        <w:rPr>
          <w:rFonts w:hint="default" w:ascii="Times New Roman" w:hAnsi="Times New Roman" w:eastAsia="仿宋_GB2312" w:cs="Times New Roman"/>
          <w:b w:val="0"/>
          <w:bCs w:val="0"/>
          <w:color w:val="auto"/>
          <w:kern w:val="0"/>
          <w:sz w:val="32"/>
          <w:szCs w:val="32"/>
          <w:highlight w:val="none"/>
          <w:lang w:val="en-US" w:eastAsia="zh-CN" w:bidi="ar-SA"/>
        </w:rPr>
        <w:t>3.</w:t>
      </w:r>
      <w:r>
        <w:rPr>
          <w:rFonts w:hint="eastAsia" w:ascii="Times New Roman" w:hAnsi="Times New Roman" w:eastAsia="仿宋_GB2312" w:cs="Times New Roman"/>
          <w:b w:val="0"/>
          <w:bCs w:val="0"/>
          <w:color w:val="auto"/>
          <w:kern w:val="0"/>
          <w:sz w:val="32"/>
          <w:szCs w:val="32"/>
          <w:highlight w:val="none"/>
          <w:lang w:val="en-US" w:eastAsia="zh-CN" w:bidi="ar-SA"/>
        </w:rPr>
        <w:t>资格审查</w:t>
      </w:r>
    </w:p>
    <w:p w14:paraId="34BCAAFB">
      <w:pPr>
        <w:keepNext w:val="0"/>
        <w:keepLines w:val="0"/>
        <w:pageBreakBefore w:val="0"/>
        <w:kinsoku/>
        <w:wordWrap/>
        <w:overflowPunct/>
        <w:topLinePunct w:val="0"/>
        <w:autoSpaceDE/>
        <w:autoSpaceDN/>
        <w:bidi w:val="0"/>
        <w:spacing w:line="560" w:lineRule="exact"/>
        <w:ind w:firstLine="627" w:firstLineChars="196"/>
        <w:textAlignment w:val="auto"/>
        <w:rPr>
          <w:rFonts w:hint="default" w:ascii="Times New Roman" w:hAnsi="Times New Roman" w:eastAsia="仿宋_GB2312" w:cs="Times New Roman"/>
          <w:b w:val="0"/>
          <w:bCs w:val="0"/>
          <w:color w:val="auto"/>
          <w:kern w:val="0"/>
          <w:sz w:val="32"/>
          <w:szCs w:val="32"/>
          <w:highlight w:val="none"/>
          <w:lang w:val="en-US" w:eastAsia="zh-CN" w:bidi="ar-SA"/>
        </w:rPr>
      </w:pPr>
      <w:r>
        <w:rPr>
          <w:rFonts w:hint="eastAsia" w:ascii="Times New Roman" w:hAnsi="Times New Roman" w:eastAsia="仿宋_GB2312" w:cs="Times New Roman"/>
          <w:b w:val="0"/>
          <w:bCs w:val="0"/>
          <w:color w:val="auto"/>
          <w:kern w:val="0"/>
          <w:sz w:val="32"/>
          <w:szCs w:val="32"/>
          <w:highlight w:val="none"/>
          <w:lang w:val="en-US" w:eastAsia="zh-CN" w:bidi="ar-SA"/>
        </w:rPr>
        <w:t>（</w:t>
      </w:r>
      <w:r>
        <w:rPr>
          <w:rFonts w:hint="default" w:ascii="Times New Roman" w:hAnsi="Times New Roman" w:eastAsia="仿宋_GB2312" w:cs="Times New Roman"/>
          <w:b w:val="0"/>
          <w:bCs w:val="0"/>
          <w:color w:val="auto"/>
          <w:kern w:val="0"/>
          <w:sz w:val="32"/>
          <w:szCs w:val="32"/>
          <w:highlight w:val="none"/>
          <w:lang w:val="en-US" w:eastAsia="zh-CN" w:bidi="ar-SA"/>
        </w:rPr>
        <w:t>1</w:t>
      </w:r>
      <w:r>
        <w:rPr>
          <w:rFonts w:hint="eastAsia" w:ascii="Times New Roman" w:hAnsi="Times New Roman" w:eastAsia="仿宋_GB2312" w:cs="Times New Roman"/>
          <w:b w:val="0"/>
          <w:bCs w:val="0"/>
          <w:color w:val="auto"/>
          <w:kern w:val="0"/>
          <w:sz w:val="32"/>
          <w:szCs w:val="32"/>
          <w:highlight w:val="none"/>
          <w:lang w:val="en-US" w:eastAsia="zh-CN" w:bidi="ar-SA"/>
        </w:rPr>
        <w:t>）代表学术水平与专业能力的论文以及获奖证书等；</w:t>
      </w:r>
    </w:p>
    <w:p w14:paraId="6DED31C1">
      <w:pPr>
        <w:keepNext w:val="0"/>
        <w:keepLines w:val="0"/>
        <w:pageBreakBefore w:val="0"/>
        <w:kinsoku/>
        <w:wordWrap/>
        <w:overflowPunct/>
        <w:topLinePunct w:val="0"/>
        <w:autoSpaceDE/>
        <w:autoSpaceDN/>
        <w:bidi w:val="0"/>
        <w:spacing w:line="560" w:lineRule="exact"/>
        <w:ind w:firstLine="627" w:firstLineChars="196"/>
        <w:textAlignment w:val="auto"/>
        <w:rPr>
          <w:rFonts w:hint="default" w:ascii="Times New Roman" w:hAnsi="Times New Roman" w:eastAsia="仿宋_GB2312" w:cs="Times New Roman"/>
          <w:b w:val="0"/>
          <w:bCs w:val="0"/>
          <w:color w:val="auto"/>
          <w:kern w:val="0"/>
          <w:sz w:val="32"/>
          <w:szCs w:val="32"/>
          <w:highlight w:val="none"/>
          <w:lang w:val="en-US" w:eastAsia="zh-CN" w:bidi="ar-SA"/>
        </w:rPr>
      </w:pPr>
      <w:r>
        <w:rPr>
          <w:rFonts w:hint="eastAsia" w:ascii="Times New Roman" w:hAnsi="Times New Roman" w:eastAsia="仿宋_GB2312" w:cs="Times New Roman"/>
          <w:b w:val="0"/>
          <w:bCs w:val="0"/>
          <w:color w:val="auto"/>
          <w:kern w:val="0"/>
          <w:sz w:val="32"/>
          <w:szCs w:val="32"/>
          <w:highlight w:val="none"/>
          <w:lang w:val="en-US" w:eastAsia="zh-CN" w:bidi="ar-SA"/>
        </w:rPr>
        <w:t>（</w:t>
      </w:r>
      <w:r>
        <w:rPr>
          <w:rFonts w:hint="default" w:ascii="Times New Roman" w:hAnsi="Times New Roman" w:eastAsia="仿宋_GB2312" w:cs="Times New Roman"/>
          <w:b w:val="0"/>
          <w:bCs w:val="0"/>
          <w:color w:val="auto"/>
          <w:kern w:val="0"/>
          <w:sz w:val="32"/>
          <w:szCs w:val="32"/>
          <w:highlight w:val="none"/>
          <w:lang w:val="en-US" w:eastAsia="zh-CN" w:bidi="ar-SA"/>
        </w:rPr>
        <w:t>2</w:t>
      </w:r>
      <w:r>
        <w:rPr>
          <w:rFonts w:hint="eastAsia" w:ascii="Times New Roman" w:hAnsi="Times New Roman" w:eastAsia="仿宋_GB2312" w:cs="Times New Roman"/>
          <w:b w:val="0"/>
          <w:bCs w:val="0"/>
          <w:color w:val="auto"/>
          <w:kern w:val="0"/>
          <w:sz w:val="32"/>
          <w:szCs w:val="32"/>
          <w:highlight w:val="none"/>
          <w:lang w:val="en-US" w:eastAsia="zh-CN" w:bidi="ar-SA"/>
        </w:rPr>
        <w:t>）身份证和学生证；</w:t>
      </w:r>
    </w:p>
    <w:p w14:paraId="143931F4">
      <w:pPr>
        <w:keepNext w:val="0"/>
        <w:keepLines w:val="0"/>
        <w:pageBreakBefore w:val="0"/>
        <w:kinsoku/>
        <w:wordWrap/>
        <w:overflowPunct/>
        <w:topLinePunct w:val="0"/>
        <w:autoSpaceDE/>
        <w:autoSpaceDN/>
        <w:bidi w:val="0"/>
        <w:spacing w:line="560" w:lineRule="exact"/>
        <w:ind w:firstLine="627" w:firstLineChars="196"/>
        <w:textAlignment w:val="auto"/>
        <w:rPr>
          <w:rFonts w:hint="default" w:ascii="Times New Roman" w:hAnsi="Times New Roman" w:eastAsia="仿宋_GB2312" w:cs="Times New Roman"/>
          <w:b w:val="0"/>
          <w:bCs w:val="0"/>
          <w:color w:val="auto"/>
          <w:kern w:val="0"/>
          <w:sz w:val="32"/>
          <w:szCs w:val="32"/>
          <w:highlight w:val="none"/>
          <w:lang w:val="en-US" w:eastAsia="zh-CN" w:bidi="ar-SA"/>
        </w:rPr>
      </w:pPr>
      <w:r>
        <w:rPr>
          <w:rFonts w:hint="eastAsia" w:ascii="Times New Roman" w:hAnsi="Times New Roman" w:eastAsia="仿宋_GB2312" w:cs="Times New Roman"/>
          <w:b w:val="0"/>
          <w:bCs w:val="0"/>
          <w:color w:val="auto"/>
          <w:kern w:val="0"/>
          <w:sz w:val="32"/>
          <w:szCs w:val="32"/>
          <w:highlight w:val="none"/>
          <w:lang w:val="en-US" w:eastAsia="zh-CN" w:bidi="ar-SA"/>
        </w:rPr>
        <w:t>（</w:t>
      </w:r>
      <w:r>
        <w:rPr>
          <w:rFonts w:hint="default" w:ascii="Times New Roman" w:hAnsi="Times New Roman" w:eastAsia="仿宋_GB2312" w:cs="Times New Roman"/>
          <w:b w:val="0"/>
          <w:bCs w:val="0"/>
          <w:color w:val="auto"/>
          <w:kern w:val="0"/>
          <w:sz w:val="32"/>
          <w:szCs w:val="32"/>
          <w:highlight w:val="none"/>
          <w:lang w:val="en-US" w:eastAsia="zh-CN" w:bidi="ar-SA"/>
        </w:rPr>
        <w:t>3</w:t>
      </w:r>
      <w:r>
        <w:rPr>
          <w:rFonts w:hint="eastAsia" w:ascii="Times New Roman" w:hAnsi="Times New Roman" w:eastAsia="仿宋_GB2312" w:cs="Times New Roman"/>
          <w:b w:val="0"/>
          <w:bCs w:val="0"/>
          <w:color w:val="auto"/>
          <w:kern w:val="0"/>
          <w:sz w:val="32"/>
          <w:szCs w:val="32"/>
          <w:highlight w:val="none"/>
          <w:lang w:val="en-US" w:eastAsia="zh-CN" w:bidi="ar-SA"/>
        </w:rPr>
        <w:t>）</w:t>
      </w:r>
      <w:r>
        <w:rPr>
          <w:rFonts w:hint="default" w:ascii="Times New Roman" w:hAnsi="Times New Roman" w:eastAsia="仿宋_GB2312" w:cs="Times New Roman"/>
          <w:b w:val="0"/>
          <w:bCs w:val="0"/>
          <w:color w:val="auto"/>
          <w:kern w:val="0"/>
          <w:sz w:val="32"/>
          <w:szCs w:val="32"/>
          <w:highlight w:val="none"/>
          <w:lang w:val="en-US" w:eastAsia="zh-CN" w:bidi="ar-SA"/>
        </w:rPr>
        <w:t>3</w:t>
      </w:r>
      <w:r>
        <w:rPr>
          <w:rFonts w:hint="eastAsia" w:ascii="Times New Roman" w:hAnsi="Times New Roman" w:eastAsia="仿宋_GB2312" w:cs="Times New Roman"/>
          <w:b w:val="0"/>
          <w:bCs w:val="0"/>
          <w:color w:val="auto"/>
          <w:kern w:val="0"/>
          <w:sz w:val="32"/>
          <w:szCs w:val="32"/>
          <w:highlight w:val="none"/>
          <w:lang w:val="en-US" w:eastAsia="zh-CN" w:bidi="ar-SA"/>
        </w:rPr>
        <w:t>名以上本校本学科教授联名推荐信。</w:t>
      </w:r>
    </w:p>
    <w:p w14:paraId="20FCD7F7">
      <w:pPr>
        <w:keepNext w:val="0"/>
        <w:keepLines w:val="0"/>
        <w:pageBreakBefore w:val="0"/>
        <w:numPr>
          <w:ilvl w:val="0"/>
          <w:numId w:val="0"/>
        </w:numPr>
        <w:kinsoku/>
        <w:wordWrap/>
        <w:overflowPunct/>
        <w:topLinePunct w:val="0"/>
        <w:autoSpaceDE/>
        <w:autoSpaceDN/>
        <w:bidi w:val="0"/>
        <w:spacing w:line="560" w:lineRule="exact"/>
        <w:ind w:left="0" w:leftChars="0" w:firstLine="640" w:firstLineChars="200"/>
        <w:textAlignment w:val="auto"/>
        <w:rPr>
          <w:rFonts w:hint="default" w:ascii="Times New Roman" w:hAnsi="Times New Roman" w:eastAsia="仿宋_GB2312" w:cs="Times New Roman"/>
          <w:b w:val="0"/>
          <w:bCs w:val="0"/>
          <w:color w:val="auto"/>
          <w:kern w:val="0"/>
          <w:sz w:val="32"/>
          <w:szCs w:val="32"/>
          <w:highlight w:val="none"/>
          <w:lang w:val="en-US" w:eastAsia="zh-CN" w:bidi="ar-SA"/>
        </w:rPr>
      </w:pPr>
      <w:r>
        <w:rPr>
          <w:rFonts w:hint="default" w:ascii="Times New Roman" w:hAnsi="Times New Roman" w:eastAsia="仿宋_GB2312" w:cs="Times New Roman"/>
          <w:b w:val="0"/>
          <w:bCs w:val="0"/>
          <w:color w:val="auto"/>
          <w:kern w:val="0"/>
          <w:sz w:val="32"/>
          <w:szCs w:val="32"/>
          <w:highlight w:val="none"/>
          <w:lang w:val="en-US" w:eastAsia="zh-CN" w:bidi="ar-SA"/>
        </w:rPr>
        <w:t>4.</w:t>
      </w:r>
      <w:r>
        <w:rPr>
          <w:rFonts w:hint="eastAsia" w:ascii="Times New Roman" w:hAnsi="Times New Roman" w:eastAsia="仿宋_GB2312" w:cs="Times New Roman"/>
          <w:b w:val="0"/>
          <w:bCs w:val="0"/>
          <w:color w:val="auto"/>
          <w:kern w:val="0"/>
          <w:sz w:val="32"/>
          <w:szCs w:val="32"/>
          <w:highlight w:val="none"/>
          <w:lang w:val="en-US" w:eastAsia="zh-CN" w:bidi="ar-SA"/>
        </w:rPr>
        <w:t>公示考核成绩</w:t>
      </w:r>
    </w:p>
    <w:p w14:paraId="1A5F4AB0">
      <w:pPr>
        <w:keepNext w:val="0"/>
        <w:keepLines w:val="0"/>
        <w:pageBreakBefore w:val="0"/>
        <w:kinsoku/>
        <w:wordWrap/>
        <w:overflowPunct/>
        <w:topLinePunct w:val="0"/>
        <w:autoSpaceDE/>
        <w:autoSpaceDN/>
        <w:bidi w:val="0"/>
        <w:spacing w:line="560" w:lineRule="exact"/>
        <w:ind w:firstLine="627" w:firstLineChars="196"/>
        <w:textAlignment w:val="auto"/>
        <w:rPr>
          <w:rFonts w:hint="default" w:ascii="Times New Roman" w:hAnsi="Times New Roman" w:eastAsia="仿宋_GB2312" w:cs="Times New Roman"/>
          <w:b w:val="0"/>
          <w:bCs w:val="0"/>
          <w:color w:val="auto"/>
          <w:kern w:val="0"/>
          <w:sz w:val="32"/>
          <w:szCs w:val="32"/>
          <w:highlight w:val="none"/>
          <w:lang w:val="en-US" w:eastAsia="zh-CN" w:bidi="ar-SA"/>
        </w:rPr>
      </w:pPr>
      <w:r>
        <w:rPr>
          <w:rFonts w:hint="eastAsia" w:ascii="Times New Roman" w:hAnsi="Times New Roman" w:eastAsia="仿宋_GB2312" w:cs="Times New Roman"/>
          <w:b w:val="0"/>
          <w:bCs w:val="0"/>
          <w:color w:val="auto"/>
          <w:kern w:val="0"/>
          <w:sz w:val="32"/>
          <w:szCs w:val="32"/>
          <w:highlight w:val="none"/>
          <w:lang w:val="en-US" w:eastAsia="zh-CN" w:bidi="ar-SA"/>
        </w:rPr>
        <w:t>（</w:t>
      </w:r>
      <w:r>
        <w:rPr>
          <w:rFonts w:hint="default" w:ascii="Times New Roman" w:hAnsi="Times New Roman" w:eastAsia="仿宋_GB2312" w:cs="Times New Roman"/>
          <w:b w:val="0"/>
          <w:bCs w:val="0"/>
          <w:color w:val="auto"/>
          <w:kern w:val="0"/>
          <w:sz w:val="32"/>
          <w:szCs w:val="32"/>
          <w:highlight w:val="none"/>
          <w:lang w:val="en-US" w:eastAsia="zh-CN" w:bidi="ar-SA"/>
        </w:rPr>
        <w:t>1</w:t>
      </w:r>
      <w:r>
        <w:rPr>
          <w:rFonts w:hint="eastAsia" w:ascii="Times New Roman" w:hAnsi="Times New Roman" w:eastAsia="仿宋_GB2312" w:cs="Times New Roman"/>
          <w:b w:val="0"/>
          <w:bCs w:val="0"/>
          <w:color w:val="auto"/>
          <w:kern w:val="0"/>
          <w:sz w:val="32"/>
          <w:szCs w:val="32"/>
          <w:highlight w:val="none"/>
          <w:lang w:val="en-US" w:eastAsia="zh-CN" w:bidi="ar-SA"/>
        </w:rPr>
        <w:t>）学院接收学生特殊学术专长认定申请，并对认定基本条件，包括证明材料和</w:t>
      </w:r>
      <w:r>
        <w:rPr>
          <w:rFonts w:hint="default" w:ascii="Times New Roman" w:hAnsi="Times New Roman" w:eastAsia="仿宋_GB2312" w:cs="Times New Roman"/>
          <w:b w:val="0"/>
          <w:bCs w:val="0"/>
          <w:color w:val="auto"/>
          <w:kern w:val="0"/>
          <w:sz w:val="32"/>
          <w:szCs w:val="32"/>
          <w:highlight w:val="none"/>
          <w:lang w:val="en-US" w:eastAsia="zh-CN" w:bidi="ar-SA"/>
        </w:rPr>
        <w:t>3</w:t>
      </w:r>
      <w:r>
        <w:rPr>
          <w:rFonts w:hint="eastAsia" w:ascii="Times New Roman" w:hAnsi="Times New Roman" w:eastAsia="仿宋_GB2312" w:cs="Times New Roman"/>
          <w:b w:val="0"/>
          <w:bCs w:val="0"/>
          <w:color w:val="auto"/>
          <w:kern w:val="0"/>
          <w:sz w:val="32"/>
          <w:szCs w:val="32"/>
          <w:highlight w:val="none"/>
          <w:lang w:val="en-US" w:eastAsia="zh-CN" w:bidi="ar-SA"/>
        </w:rPr>
        <w:t>名教授联名推荐信进行初步审核和公示，公示时间不少于</w:t>
      </w:r>
      <w:r>
        <w:rPr>
          <w:rFonts w:hint="default" w:ascii="Times New Roman" w:hAnsi="Times New Roman" w:eastAsia="仿宋_GB2312" w:cs="Times New Roman"/>
          <w:b w:val="0"/>
          <w:bCs w:val="0"/>
          <w:color w:val="auto"/>
          <w:kern w:val="0"/>
          <w:sz w:val="32"/>
          <w:szCs w:val="32"/>
          <w:highlight w:val="none"/>
          <w:lang w:val="en-US" w:eastAsia="zh-CN" w:bidi="ar-SA"/>
        </w:rPr>
        <w:t>3</w:t>
      </w:r>
      <w:r>
        <w:rPr>
          <w:rFonts w:hint="eastAsia" w:ascii="Times New Roman" w:hAnsi="Times New Roman" w:eastAsia="仿宋_GB2312" w:cs="Times New Roman"/>
          <w:b w:val="0"/>
          <w:bCs w:val="0"/>
          <w:color w:val="auto"/>
          <w:kern w:val="0"/>
          <w:sz w:val="32"/>
          <w:szCs w:val="32"/>
          <w:highlight w:val="none"/>
          <w:lang w:val="en-US" w:eastAsia="zh-CN" w:bidi="ar-SA"/>
        </w:rPr>
        <w:t>日。公示无异议后报学校推免生遴选工作领导小组办公室。</w:t>
      </w:r>
    </w:p>
    <w:p w14:paraId="3525A449">
      <w:pPr>
        <w:keepNext w:val="0"/>
        <w:keepLines w:val="0"/>
        <w:pageBreakBefore w:val="0"/>
        <w:kinsoku/>
        <w:wordWrap/>
        <w:overflowPunct/>
        <w:topLinePunct w:val="0"/>
        <w:autoSpaceDE/>
        <w:autoSpaceDN/>
        <w:bidi w:val="0"/>
        <w:spacing w:line="560" w:lineRule="exact"/>
        <w:ind w:firstLine="627" w:firstLineChars="196"/>
        <w:textAlignment w:val="auto"/>
        <w:rPr>
          <w:rFonts w:hint="default" w:ascii="Times New Roman" w:hAnsi="Times New Roman" w:eastAsia="仿宋_GB2312" w:cs="Times New Roman"/>
          <w:b w:val="0"/>
          <w:bCs w:val="0"/>
          <w:color w:val="auto"/>
          <w:kern w:val="0"/>
          <w:sz w:val="32"/>
          <w:szCs w:val="32"/>
          <w:highlight w:val="none"/>
          <w:lang w:val="en-US" w:eastAsia="zh-CN" w:bidi="ar-SA"/>
        </w:rPr>
      </w:pPr>
      <w:r>
        <w:rPr>
          <w:rFonts w:hint="eastAsia" w:ascii="Times New Roman" w:hAnsi="Times New Roman" w:eastAsia="仿宋_GB2312" w:cs="Times New Roman"/>
          <w:b w:val="0"/>
          <w:bCs w:val="0"/>
          <w:color w:val="auto"/>
          <w:kern w:val="0"/>
          <w:sz w:val="32"/>
          <w:szCs w:val="32"/>
          <w:highlight w:val="none"/>
          <w:lang w:val="en-US" w:eastAsia="zh-CN" w:bidi="ar-SA"/>
        </w:rPr>
        <w:t>（</w:t>
      </w:r>
      <w:r>
        <w:rPr>
          <w:rFonts w:hint="default" w:ascii="Times New Roman" w:hAnsi="Times New Roman" w:eastAsia="仿宋_GB2312" w:cs="Times New Roman"/>
          <w:b w:val="0"/>
          <w:bCs w:val="0"/>
          <w:color w:val="auto"/>
          <w:kern w:val="0"/>
          <w:sz w:val="32"/>
          <w:szCs w:val="32"/>
          <w:highlight w:val="none"/>
          <w:lang w:val="en-US" w:eastAsia="zh-CN" w:bidi="ar-SA"/>
        </w:rPr>
        <w:t>2</w:t>
      </w:r>
      <w:r>
        <w:rPr>
          <w:rFonts w:hint="eastAsia" w:ascii="Times New Roman" w:hAnsi="Times New Roman" w:eastAsia="仿宋_GB2312" w:cs="Times New Roman"/>
          <w:b w:val="0"/>
          <w:bCs w:val="0"/>
          <w:color w:val="auto"/>
          <w:kern w:val="0"/>
          <w:sz w:val="32"/>
          <w:szCs w:val="32"/>
          <w:highlight w:val="none"/>
          <w:lang w:val="en-US" w:eastAsia="zh-CN" w:bidi="ar-SA"/>
        </w:rPr>
        <w:t>）学校成立专家审核小组（专家组成员应具有相关学科副教授以上职称，一般不少于</w:t>
      </w:r>
      <w:r>
        <w:rPr>
          <w:rFonts w:hint="default" w:ascii="Times New Roman" w:hAnsi="Times New Roman" w:eastAsia="仿宋_GB2312" w:cs="Times New Roman"/>
          <w:b w:val="0"/>
          <w:bCs w:val="0"/>
          <w:color w:val="auto"/>
          <w:kern w:val="0"/>
          <w:sz w:val="32"/>
          <w:szCs w:val="32"/>
          <w:highlight w:val="none"/>
          <w:lang w:val="en-US" w:eastAsia="zh-CN" w:bidi="ar-SA"/>
        </w:rPr>
        <w:t>5</w:t>
      </w:r>
      <w:r>
        <w:rPr>
          <w:rFonts w:hint="eastAsia" w:ascii="Times New Roman" w:hAnsi="Times New Roman" w:eastAsia="仿宋_GB2312" w:cs="Times New Roman"/>
          <w:b w:val="0"/>
          <w:bCs w:val="0"/>
          <w:color w:val="auto"/>
          <w:kern w:val="0"/>
          <w:sz w:val="32"/>
          <w:szCs w:val="32"/>
          <w:highlight w:val="none"/>
          <w:lang w:val="en-US" w:eastAsia="zh-CN" w:bidi="ar-SA"/>
        </w:rPr>
        <w:t>人），可会同本研究领域权威专家、相关期刊杂志单位或赛事主办单位等，对申请认定科研论文或竞赛获奖进行审核鉴定，排除抄袭、造假、冒名及有名无实等情况。审核鉴定意见要明确并经专家审核小组全体成员签字存档。对提交的多篇科研论文实行代表作评价，评价重点聚焦到创新质量和个人贡献。</w:t>
      </w:r>
    </w:p>
    <w:p w14:paraId="2E268CB8">
      <w:pPr>
        <w:keepNext w:val="0"/>
        <w:keepLines w:val="0"/>
        <w:pageBreakBefore w:val="0"/>
        <w:kinsoku/>
        <w:wordWrap/>
        <w:overflowPunct/>
        <w:topLinePunct w:val="0"/>
        <w:autoSpaceDE/>
        <w:autoSpaceDN/>
        <w:bidi w:val="0"/>
        <w:spacing w:line="560" w:lineRule="exact"/>
        <w:ind w:firstLine="627" w:firstLineChars="196"/>
        <w:textAlignment w:val="auto"/>
        <w:rPr>
          <w:rFonts w:hint="default" w:ascii="Times New Roman" w:hAnsi="Times New Roman" w:eastAsia="仿宋_GB2312" w:cs="Times New Roman"/>
          <w:color w:val="auto"/>
          <w:kern w:val="0"/>
          <w:sz w:val="32"/>
          <w:szCs w:val="32"/>
          <w:highlight w:val="none"/>
          <w:lang w:val="en-US" w:eastAsia="zh-CN"/>
        </w:rPr>
      </w:pPr>
      <w:r>
        <w:rPr>
          <w:rFonts w:hint="eastAsia" w:ascii="Times New Roman" w:hAnsi="Times New Roman" w:eastAsia="仿宋_GB2312" w:cs="Times New Roman"/>
          <w:b w:val="0"/>
          <w:bCs w:val="0"/>
          <w:color w:val="auto"/>
          <w:kern w:val="0"/>
          <w:sz w:val="32"/>
          <w:szCs w:val="32"/>
          <w:highlight w:val="none"/>
          <w:lang w:val="en-US" w:eastAsia="zh-CN" w:bidi="ar-SA"/>
        </w:rPr>
        <w:t>（</w:t>
      </w:r>
      <w:r>
        <w:rPr>
          <w:rFonts w:hint="default" w:ascii="Times New Roman" w:hAnsi="Times New Roman" w:eastAsia="仿宋_GB2312" w:cs="Times New Roman"/>
          <w:b w:val="0"/>
          <w:bCs w:val="0"/>
          <w:color w:val="auto"/>
          <w:kern w:val="0"/>
          <w:sz w:val="32"/>
          <w:szCs w:val="32"/>
          <w:highlight w:val="none"/>
          <w:lang w:val="en-US" w:eastAsia="zh-CN" w:bidi="ar-SA"/>
        </w:rPr>
        <w:t>3</w:t>
      </w:r>
      <w:r>
        <w:rPr>
          <w:rFonts w:hint="eastAsia" w:ascii="Times New Roman" w:hAnsi="Times New Roman" w:eastAsia="仿宋_GB2312" w:cs="Times New Roman"/>
          <w:b w:val="0"/>
          <w:bCs w:val="0"/>
          <w:color w:val="auto"/>
          <w:kern w:val="0"/>
          <w:sz w:val="32"/>
          <w:szCs w:val="32"/>
          <w:highlight w:val="none"/>
          <w:lang w:val="en-US" w:eastAsia="zh-CN" w:bidi="ar-SA"/>
        </w:rPr>
        <w:t>）学校组织相关学生在学校一定范围内进行公开答辩，答辩全程要录音录像，答辩结果要公开公示。</w:t>
      </w:r>
    </w:p>
    <w:p w14:paraId="3B55094C">
      <w:pPr>
        <w:keepNext w:val="0"/>
        <w:keepLines w:val="0"/>
        <w:pageBreakBefore w:val="0"/>
        <w:kinsoku/>
        <w:wordWrap/>
        <w:overflowPunct/>
        <w:topLinePunct w:val="0"/>
        <w:autoSpaceDE/>
        <w:autoSpaceDN/>
        <w:bidi w:val="0"/>
        <w:spacing w:line="560" w:lineRule="exact"/>
        <w:ind w:firstLine="627" w:firstLineChars="196"/>
        <w:textAlignment w:val="auto"/>
        <w:rPr>
          <w:rFonts w:hint="default" w:ascii="Times New Roman" w:hAnsi="Times New Roman" w:eastAsia="仿宋_GB2312" w:cs="Times New Roman"/>
          <w:b w:val="0"/>
          <w:bCs w:val="0"/>
          <w:color w:val="auto"/>
          <w:kern w:val="0"/>
          <w:sz w:val="32"/>
          <w:szCs w:val="32"/>
          <w:highlight w:val="none"/>
          <w:lang w:val="en-US" w:eastAsia="zh-CN" w:bidi="ar-SA"/>
        </w:rPr>
      </w:pPr>
      <w:r>
        <w:rPr>
          <w:rFonts w:hint="default" w:ascii="Times New Roman" w:hAnsi="Times New Roman" w:eastAsia="仿宋_GB2312" w:cs="Times New Roman"/>
          <w:b w:val="0"/>
          <w:bCs w:val="0"/>
          <w:color w:val="auto"/>
          <w:kern w:val="0"/>
          <w:sz w:val="32"/>
          <w:szCs w:val="32"/>
          <w:highlight w:val="none"/>
          <w:lang w:val="en-US" w:eastAsia="zh-CN" w:bidi="ar-SA"/>
        </w:rPr>
        <w:t>5</w:t>
      </w:r>
      <w:r>
        <w:rPr>
          <w:rFonts w:hint="eastAsia" w:ascii="Times New Roman" w:hAnsi="Times New Roman" w:eastAsia="仿宋_GB2312" w:cs="Times New Roman"/>
          <w:b w:val="0"/>
          <w:bCs w:val="0"/>
          <w:color w:val="auto"/>
          <w:kern w:val="0"/>
          <w:sz w:val="32"/>
          <w:szCs w:val="32"/>
          <w:highlight w:val="none"/>
          <w:lang w:val="en-US" w:eastAsia="zh-CN" w:bidi="ar-SA"/>
        </w:rPr>
        <w:t>、材料报送、复审、公示、名单上报流程同非特殊学术专长推荐学生免试工作流程。</w:t>
      </w:r>
    </w:p>
    <w:p w14:paraId="3DFA4543">
      <w:pPr>
        <w:pStyle w:val="18"/>
        <w:keepNext w:val="0"/>
        <w:keepLines w:val="0"/>
        <w:pageBreakBefore w:val="0"/>
        <w:kinsoku/>
        <w:wordWrap/>
        <w:overflowPunct/>
        <w:topLinePunct w:val="0"/>
        <w:autoSpaceDE/>
        <w:autoSpaceDN/>
        <w:bidi w:val="0"/>
        <w:spacing w:line="600" w:lineRule="exact"/>
        <w:ind w:firstLine="640" w:firstLineChars="200"/>
        <w:jc w:val="both"/>
        <w:textAlignment w:val="auto"/>
        <w:rPr>
          <w:rFonts w:ascii="Times New Roman" w:hAnsi="Times New Roman" w:eastAsia="黑体" w:cs="Times New Roman"/>
          <w:color w:val="auto"/>
          <w:kern w:val="2"/>
          <w:highlight w:val="none"/>
        </w:rPr>
      </w:pPr>
      <w:r>
        <w:rPr>
          <w:rFonts w:hint="eastAsia" w:ascii="Times New Roman" w:hAnsi="Times New Roman" w:eastAsia="黑体" w:cs="Times New Roman"/>
          <w:color w:val="auto"/>
          <w:kern w:val="2"/>
          <w:highlight w:val="none"/>
        </w:rPr>
        <w:t>六</w:t>
      </w:r>
      <w:r>
        <w:rPr>
          <w:rFonts w:ascii="Times New Roman" w:hAnsi="Times New Roman" w:eastAsia="黑体" w:cs="Times New Roman"/>
          <w:color w:val="auto"/>
          <w:kern w:val="2"/>
          <w:highlight w:val="none"/>
        </w:rPr>
        <w:t>、申诉与复议</w:t>
      </w:r>
    </w:p>
    <w:p w14:paraId="0EA6F828">
      <w:pPr>
        <w:keepNext w:val="0"/>
        <w:keepLines w:val="0"/>
        <w:pageBreakBefore w:val="0"/>
        <w:kinsoku/>
        <w:wordWrap/>
        <w:overflowPunct/>
        <w:topLinePunct w:val="0"/>
        <w:autoSpaceDE/>
        <w:autoSpaceDN/>
        <w:bidi w:val="0"/>
        <w:spacing w:line="560" w:lineRule="exact"/>
        <w:ind w:firstLine="627" w:firstLineChars="196"/>
        <w:textAlignment w:val="auto"/>
        <w:rPr>
          <w:rFonts w:eastAsia="仿宋_GB2312"/>
          <w:color w:val="auto"/>
          <w:kern w:val="0"/>
          <w:sz w:val="32"/>
          <w:szCs w:val="32"/>
          <w:highlight w:val="none"/>
        </w:rPr>
      </w:pPr>
      <w:r>
        <w:rPr>
          <w:rFonts w:eastAsia="仿宋_GB2312"/>
          <w:color w:val="auto"/>
          <w:kern w:val="0"/>
          <w:sz w:val="32"/>
          <w:szCs w:val="32"/>
          <w:highlight w:val="none"/>
        </w:rPr>
        <w:t>1</w:t>
      </w:r>
      <w:r>
        <w:rPr>
          <w:rFonts w:hint="eastAsia" w:eastAsia="仿宋_GB2312"/>
          <w:color w:val="auto"/>
          <w:kern w:val="0"/>
          <w:sz w:val="32"/>
          <w:szCs w:val="32"/>
          <w:highlight w:val="none"/>
          <w:lang w:eastAsia="zh-CN"/>
        </w:rPr>
        <w:t>、</w:t>
      </w:r>
      <w:r>
        <w:rPr>
          <w:rFonts w:hint="eastAsia" w:ascii="仿宋_GB2312" w:hAnsi="仿宋_GB2312" w:eastAsia="仿宋_GB2312" w:cs="仿宋_GB2312"/>
          <w:color w:val="auto"/>
          <w:sz w:val="32"/>
          <w:szCs w:val="32"/>
          <w:highlight w:val="none"/>
          <w:lang w:eastAsia="zh-CN"/>
        </w:rPr>
        <w:t>如对遴选结果有异议，</w:t>
      </w:r>
      <w:r>
        <w:rPr>
          <w:rFonts w:hint="eastAsia" w:ascii="仿宋_GB2312" w:hAnsi="仿宋_GB2312" w:eastAsia="仿宋_GB2312" w:cs="仿宋_GB2312"/>
          <w:color w:val="auto"/>
          <w:sz w:val="32"/>
          <w:szCs w:val="32"/>
          <w:highlight w:val="none"/>
        </w:rPr>
        <w:t>应先实名向</w:t>
      </w:r>
      <w:r>
        <w:rPr>
          <w:rFonts w:hint="eastAsia" w:ascii="仿宋_GB2312" w:hAnsi="仿宋_GB2312" w:eastAsia="仿宋_GB2312" w:cs="仿宋_GB2312"/>
          <w:color w:val="auto"/>
          <w:sz w:val="32"/>
          <w:szCs w:val="32"/>
          <w:highlight w:val="none"/>
          <w:lang w:val="en-US" w:eastAsia="zh-CN"/>
        </w:rPr>
        <w:t>相关</w:t>
      </w:r>
      <w:r>
        <w:rPr>
          <w:rFonts w:hint="eastAsia" w:ascii="仿宋_GB2312" w:hAnsi="仿宋_GB2312" w:eastAsia="仿宋_GB2312" w:cs="仿宋_GB2312"/>
          <w:color w:val="auto"/>
          <w:sz w:val="32"/>
          <w:szCs w:val="32"/>
          <w:highlight w:val="none"/>
        </w:rPr>
        <w:t>学院</w:t>
      </w:r>
      <w:r>
        <w:rPr>
          <w:rFonts w:hint="eastAsia" w:ascii="仿宋_GB2312" w:hAnsi="仿宋_GB2312" w:eastAsia="仿宋_GB2312" w:cs="仿宋_GB2312"/>
          <w:color w:val="auto"/>
          <w:sz w:val="32"/>
          <w:szCs w:val="32"/>
          <w:highlight w:val="none"/>
          <w:lang w:val="en-US" w:eastAsia="zh-CN"/>
        </w:rPr>
        <w:t>或团委</w:t>
      </w:r>
      <w:r>
        <w:rPr>
          <w:rFonts w:hint="eastAsia" w:ascii="仿宋_GB2312" w:hAnsi="仿宋_GB2312" w:eastAsia="仿宋_GB2312" w:cs="仿宋_GB2312"/>
          <w:color w:val="auto"/>
          <w:sz w:val="32"/>
          <w:szCs w:val="32"/>
          <w:highlight w:val="none"/>
        </w:rPr>
        <w:t>推免生遴选工作小组反映；对学院</w:t>
      </w:r>
      <w:r>
        <w:rPr>
          <w:rFonts w:hint="eastAsia" w:ascii="仿宋_GB2312" w:hAnsi="仿宋_GB2312" w:eastAsia="仿宋_GB2312" w:cs="仿宋_GB2312"/>
          <w:color w:val="auto"/>
          <w:sz w:val="32"/>
          <w:szCs w:val="32"/>
          <w:highlight w:val="none"/>
          <w:lang w:val="en-US" w:eastAsia="zh-CN"/>
        </w:rPr>
        <w:t>或团委</w:t>
      </w:r>
      <w:r>
        <w:rPr>
          <w:rFonts w:hint="eastAsia" w:ascii="仿宋_GB2312" w:hAnsi="仿宋_GB2312" w:eastAsia="仿宋_GB2312" w:cs="仿宋_GB2312"/>
          <w:color w:val="auto"/>
          <w:sz w:val="32"/>
          <w:szCs w:val="32"/>
          <w:highlight w:val="none"/>
        </w:rPr>
        <w:t>答复不满意的，可</w:t>
      </w:r>
      <w:r>
        <w:rPr>
          <w:rFonts w:hint="eastAsia" w:ascii="仿宋_GB2312" w:hAnsi="仿宋_GB2312" w:eastAsia="仿宋_GB2312" w:cs="仿宋_GB2312"/>
          <w:color w:val="auto"/>
          <w:sz w:val="32"/>
          <w:szCs w:val="32"/>
          <w:highlight w:val="none"/>
          <w:lang w:val="en-US" w:eastAsia="zh-CN"/>
        </w:rPr>
        <w:t>在公示期内</w:t>
      </w:r>
      <w:r>
        <w:rPr>
          <w:rFonts w:hint="eastAsia" w:ascii="仿宋_GB2312" w:hAnsi="仿宋_GB2312" w:eastAsia="仿宋_GB2312" w:cs="仿宋_GB2312"/>
          <w:color w:val="auto"/>
          <w:sz w:val="32"/>
          <w:szCs w:val="32"/>
          <w:highlight w:val="none"/>
        </w:rPr>
        <w:t>向学校推免生遴选工作</w:t>
      </w:r>
      <w:r>
        <w:rPr>
          <w:rFonts w:hint="eastAsia" w:ascii="仿宋_GB2312" w:hAnsi="仿宋_GB2312" w:eastAsia="仿宋_GB2312" w:cs="仿宋_GB2312"/>
          <w:color w:val="auto"/>
          <w:sz w:val="32"/>
          <w:szCs w:val="32"/>
          <w:highlight w:val="none"/>
          <w:lang w:val="en-US" w:eastAsia="zh-CN"/>
        </w:rPr>
        <w:t>委员会</w:t>
      </w:r>
      <w:r>
        <w:rPr>
          <w:rFonts w:hint="eastAsia" w:ascii="仿宋_GB2312" w:hAnsi="仿宋_GB2312" w:eastAsia="仿宋_GB2312" w:cs="仿宋_GB2312"/>
          <w:color w:val="auto"/>
          <w:sz w:val="32"/>
          <w:szCs w:val="32"/>
          <w:highlight w:val="none"/>
        </w:rPr>
        <w:t>办公室</w:t>
      </w:r>
      <w:r>
        <w:rPr>
          <w:rFonts w:hint="eastAsia" w:ascii="仿宋_GB2312" w:hAnsi="仿宋_GB2312" w:eastAsia="仿宋_GB2312" w:cs="仿宋_GB2312"/>
          <w:color w:val="auto"/>
          <w:sz w:val="32"/>
          <w:szCs w:val="32"/>
          <w:highlight w:val="none"/>
          <w:lang w:eastAsia="zh-CN"/>
        </w:rPr>
        <w:t>（办公室设在教务处）</w:t>
      </w:r>
      <w:r>
        <w:rPr>
          <w:rFonts w:hint="eastAsia" w:ascii="仿宋_GB2312" w:hAnsi="仿宋_GB2312" w:eastAsia="仿宋_GB2312" w:cs="仿宋_GB2312"/>
          <w:color w:val="auto"/>
          <w:sz w:val="32"/>
          <w:szCs w:val="32"/>
          <w:highlight w:val="none"/>
        </w:rPr>
        <w:t>反映</w:t>
      </w:r>
      <w:r>
        <w:rPr>
          <w:rFonts w:hint="eastAsia" w:ascii="仿宋_GB2312" w:hAnsi="仿宋_GB2312" w:eastAsia="仿宋_GB2312" w:cs="仿宋_GB2312"/>
          <w:color w:val="auto"/>
          <w:sz w:val="32"/>
          <w:szCs w:val="32"/>
          <w:highlight w:val="none"/>
          <w:lang w:eastAsia="zh-CN"/>
        </w:rPr>
        <w:t>。只接受实名反馈，匿名反馈不予受理。</w:t>
      </w:r>
    </w:p>
    <w:p w14:paraId="4203F381">
      <w:pPr>
        <w:keepNext w:val="0"/>
        <w:keepLines w:val="0"/>
        <w:pageBreakBefore w:val="0"/>
        <w:kinsoku/>
        <w:wordWrap/>
        <w:overflowPunct/>
        <w:topLinePunct w:val="0"/>
        <w:autoSpaceDE/>
        <w:autoSpaceDN/>
        <w:bidi w:val="0"/>
        <w:spacing w:line="600" w:lineRule="exact"/>
        <w:ind w:firstLine="640" w:firstLineChars="200"/>
        <w:jc w:val="both"/>
        <w:textAlignment w:val="auto"/>
        <w:rPr>
          <w:rFonts w:eastAsia="仿宋_GB2312"/>
          <w:color w:val="auto"/>
          <w:kern w:val="0"/>
          <w:sz w:val="32"/>
          <w:szCs w:val="32"/>
          <w:highlight w:val="none"/>
        </w:rPr>
      </w:pPr>
      <w:r>
        <w:rPr>
          <w:rFonts w:eastAsia="仿宋_GB2312"/>
          <w:color w:val="auto"/>
          <w:kern w:val="0"/>
          <w:sz w:val="32"/>
          <w:szCs w:val="32"/>
          <w:highlight w:val="none"/>
        </w:rPr>
        <w:t>2</w:t>
      </w:r>
      <w:r>
        <w:rPr>
          <w:rFonts w:hint="eastAsia" w:eastAsia="仿宋_GB2312"/>
          <w:color w:val="auto"/>
          <w:kern w:val="0"/>
          <w:sz w:val="32"/>
          <w:szCs w:val="32"/>
          <w:highlight w:val="none"/>
          <w:lang w:eastAsia="zh-CN"/>
        </w:rPr>
        <w:t>、</w:t>
      </w:r>
      <w:r>
        <w:rPr>
          <w:rFonts w:eastAsia="仿宋_GB2312"/>
          <w:color w:val="auto"/>
          <w:kern w:val="0"/>
          <w:sz w:val="32"/>
          <w:szCs w:val="32"/>
          <w:highlight w:val="none"/>
        </w:rPr>
        <w:t>对遴选结果有异议，在公示期内，可向学院推免生遴选工作小组</w:t>
      </w:r>
      <w:r>
        <w:rPr>
          <w:rFonts w:hint="eastAsia" w:eastAsia="仿宋_GB2312"/>
          <w:color w:val="auto"/>
          <w:kern w:val="0"/>
          <w:sz w:val="32"/>
          <w:szCs w:val="32"/>
          <w:highlight w:val="none"/>
        </w:rPr>
        <w:t>或</w:t>
      </w:r>
      <w:r>
        <w:rPr>
          <w:rFonts w:eastAsia="仿宋_GB2312"/>
          <w:color w:val="auto"/>
          <w:kern w:val="0"/>
          <w:sz w:val="32"/>
          <w:szCs w:val="32"/>
          <w:highlight w:val="none"/>
        </w:rPr>
        <w:t>学校推免生遴选工作领导小组提出复议申请，具体程序如下：</w:t>
      </w:r>
    </w:p>
    <w:p w14:paraId="2CA16CB6">
      <w:pPr>
        <w:keepNext w:val="0"/>
        <w:keepLines w:val="0"/>
        <w:pageBreakBefore w:val="0"/>
        <w:kinsoku/>
        <w:wordWrap/>
        <w:overflowPunct/>
        <w:topLinePunct w:val="0"/>
        <w:autoSpaceDE/>
        <w:autoSpaceDN/>
        <w:bidi w:val="0"/>
        <w:spacing w:line="600" w:lineRule="exact"/>
        <w:ind w:firstLine="640" w:firstLineChars="200"/>
        <w:jc w:val="both"/>
        <w:textAlignment w:val="auto"/>
        <w:rPr>
          <w:rFonts w:eastAsia="仿宋_GB2312"/>
          <w:color w:val="auto"/>
          <w:kern w:val="0"/>
          <w:sz w:val="32"/>
          <w:szCs w:val="32"/>
          <w:highlight w:val="none"/>
        </w:rPr>
      </w:pPr>
      <w:r>
        <w:rPr>
          <w:rFonts w:eastAsia="仿宋_GB2312"/>
          <w:color w:val="auto"/>
          <w:kern w:val="0"/>
          <w:sz w:val="32"/>
          <w:szCs w:val="32"/>
          <w:highlight w:val="none"/>
        </w:rPr>
        <w:t>（1）申请复议的学生应填写《新疆农业大学推荐免试攻读研究生复议申请表》（下面简称“复议申请表”），提交学院推免生遴选工作小组办公室或学校推免生遴选工作领导小组办公室；</w:t>
      </w:r>
    </w:p>
    <w:p w14:paraId="47D45B95">
      <w:pPr>
        <w:keepNext w:val="0"/>
        <w:keepLines w:val="0"/>
        <w:pageBreakBefore w:val="0"/>
        <w:kinsoku/>
        <w:wordWrap/>
        <w:overflowPunct/>
        <w:topLinePunct w:val="0"/>
        <w:autoSpaceDE/>
        <w:autoSpaceDN/>
        <w:bidi w:val="0"/>
        <w:spacing w:line="600" w:lineRule="exact"/>
        <w:ind w:firstLine="640" w:firstLineChars="200"/>
        <w:jc w:val="both"/>
        <w:textAlignment w:val="auto"/>
        <w:rPr>
          <w:rFonts w:eastAsia="仿宋_GB2312"/>
          <w:color w:val="auto"/>
          <w:kern w:val="0"/>
          <w:sz w:val="32"/>
          <w:szCs w:val="32"/>
          <w:highlight w:val="none"/>
        </w:rPr>
      </w:pPr>
      <w:r>
        <w:rPr>
          <w:rFonts w:eastAsia="仿宋_GB2312"/>
          <w:color w:val="auto"/>
          <w:kern w:val="0"/>
          <w:sz w:val="32"/>
          <w:szCs w:val="32"/>
          <w:highlight w:val="none"/>
        </w:rPr>
        <w:t>（2）按照学校规定和学院推免生</w:t>
      </w:r>
      <w:r>
        <w:rPr>
          <w:rFonts w:hint="eastAsia" w:eastAsia="仿宋_GB2312"/>
          <w:color w:val="auto"/>
          <w:kern w:val="0"/>
          <w:sz w:val="32"/>
          <w:szCs w:val="32"/>
          <w:highlight w:val="none"/>
        </w:rPr>
        <w:t>推荐</w:t>
      </w:r>
      <w:r>
        <w:rPr>
          <w:rFonts w:eastAsia="仿宋_GB2312"/>
          <w:color w:val="auto"/>
          <w:kern w:val="0"/>
          <w:sz w:val="32"/>
          <w:szCs w:val="32"/>
          <w:highlight w:val="none"/>
        </w:rPr>
        <w:t>工作实施细则，学院推免生遴选工作小组审核申请复议学生所反映情况是否属实，情况属实的进入复议程序；</w:t>
      </w:r>
    </w:p>
    <w:p w14:paraId="38CA3853">
      <w:pPr>
        <w:keepNext w:val="0"/>
        <w:keepLines w:val="0"/>
        <w:pageBreakBefore w:val="0"/>
        <w:kinsoku/>
        <w:wordWrap/>
        <w:overflowPunct/>
        <w:topLinePunct w:val="0"/>
        <w:autoSpaceDE/>
        <w:autoSpaceDN/>
        <w:bidi w:val="0"/>
        <w:spacing w:line="600" w:lineRule="exact"/>
        <w:ind w:firstLine="640" w:firstLineChars="200"/>
        <w:jc w:val="both"/>
        <w:textAlignment w:val="auto"/>
        <w:rPr>
          <w:rFonts w:eastAsia="仿宋_GB2312"/>
          <w:color w:val="auto"/>
          <w:kern w:val="0"/>
          <w:sz w:val="32"/>
          <w:szCs w:val="32"/>
          <w:highlight w:val="none"/>
        </w:rPr>
      </w:pPr>
      <w:r>
        <w:rPr>
          <w:rFonts w:eastAsia="仿宋_GB2312"/>
          <w:color w:val="auto"/>
          <w:kern w:val="0"/>
          <w:sz w:val="32"/>
          <w:szCs w:val="32"/>
          <w:highlight w:val="none"/>
        </w:rPr>
        <w:t>（3）学院推免生遴选工作小组在本职责范围内按照本单位推免生工作实施细则，审核学生复议申请，开展复议督查。学院推免生遴选工作小组对超出监督复查范围或职责的复议申请，及时提交学校推免生遴选工作领导小组；</w:t>
      </w:r>
      <w:r>
        <w:rPr>
          <w:rFonts w:hint="eastAsia" w:eastAsia="仿宋_GB2312"/>
          <w:color w:val="auto"/>
          <w:kern w:val="0"/>
          <w:sz w:val="32"/>
          <w:szCs w:val="32"/>
          <w:highlight w:val="none"/>
        </w:rPr>
        <w:t>新疆</w:t>
      </w:r>
      <w:r>
        <w:rPr>
          <w:rFonts w:eastAsia="仿宋_GB2312"/>
          <w:color w:val="auto"/>
          <w:kern w:val="0"/>
          <w:sz w:val="32"/>
          <w:szCs w:val="32"/>
          <w:highlight w:val="none"/>
        </w:rPr>
        <w:t>农业大学推免生遴选复议专家组，全面复查相关工作环节，形成复议结论，并告知相关单位和申请复议的学生；</w:t>
      </w:r>
    </w:p>
    <w:p w14:paraId="40DF8FC9">
      <w:pPr>
        <w:keepNext w:val="0"/>
        <w:keepLines w:val="0"/>
        <w:pageBreakBefore w:val="0"/>
        <w:kinsoku/>
        <w:wordWrap/>
        <w:overflowPunct/>
        <w:topLinePunct w:val="0"/>
        <w:autoSpaceDE/>
        <w:autoSpaceDN/>
        <w:bidi w:val="0"/>
        <w:spacing w:line="600" w:lineRule="exact"/>
        <w:ind w:firstLine="640" w:firstLineChars="200"/>
        <w:jc w:val="both"/>
        <w:textAlignment w:val="auto"/>
        <w:rPr>
          <w:rFonts w:eastAsia="仿宋_GB2312"/>
          <w:color w:val="auto"/>
          <w:kern w:val="0"/>
          <w:sz w:val="32"/>
          <w:szCs w:val="32"/>
          <w:highlight w:val="none"/>
        </w:rPr>
      </w:pPr>
      <w:r>
        <w:rPr>
          <w:rFonts w:eastAsia="仿宋_GB2312"/>
          <w:color w:val="auto"/>
          <w:kern w:val="0"/>
          <w:sz w:val="32"/>
          <w:szCs w:val="32"/>
          <w:highlight w:val="none"/>
        </w:rPr>
        <w:t>（4）学院推免生遴选工作小组根据复议结论，按</w:t>
      </w:r>
      <w:r>
        <w:rPr>
          <w:rFonts w:hint="eastAsia" w:eastAsia="仿宋_GB2312"/>
          <w:color w:val="auto"/>
          <w:kern w:val="0"/>
          <w:sz w:val="32"/>
          <w:szCs w:val="32"/>
          <w:highlight w:val="none"/>
        </w:rPr>
        <w:t>相关</w:t>
      </w:r>
      <w:r>
        <w:rPr>
          <w:rFonts w:eastAsia="仿宋_GB2312"/>
          <w:color w:val="auto"/>
          <w:kern w:val="0"/>
          <w:sz w:val="32"/>
          <w:szCs w:val="32"/>
          <w:highlight w:val="none"/>
        </w:rPr>
        <w:t>程序予以</w:t>
      </w:r>
      <w:r>
        <w:rPr>
          <w:rFonts w:hint="eastAsia" w:eastAsia="仿宋_GB2312"/>
          <w:color w:val="auto"/>
          <w:kern w:val="0"/>
          <w:sz w:val="32"/>
          <w:szCs w:val="32"/>
          <w:highlight w:val="none"/>
        </w:rPr>
        <w:t>办理</w:t>
      </w:r>
      <w:r>
        <w:rPr>
          <w:rFonts w:eastAsia="仿宋_GB2312"/>
          <w:color w:val="auto"/>
          <w:kern w:val="0"/>
          <w:sz w:val="32"/>
          <w:szCs w:val="32"/>
          <w:highlight w:val="none"/>
        </w:rPr>
        <w:t>，并将结果报送学校推免生遴选工作领导小组审核、备案。</w:t>
      </w:r>
    </w:p>
    <w:p w14:paraId="5B9BDE5F">
      <w:pPr>
        <w:pStyle w:val="23"/>
        <w:keepNext w:val="0"/>
        <w:keepLines w:val="0"/>
        <w:pageBreakBefore w:val="0"/>
        <w:widowControl w:val="0"/>
        <w:kinsoku/>
        <w:wordWrap/>
        <w:overflowPunct/>
        <w:topLinePunct w:val="0"/>
        <w:autoSpaceDE/>
        <w:autoSpaceDN/>
        <w:bidi w:val="0"/>
        <w:spacing w:line="600" w:lineRule="exact"/>
        <w:ind w:firstLine="640" w:firstLineChars="200"/>
        <w:jc w:val="both"/>
        <w:textAlignment w:val="auto"/>
        <w:rPr>
          <w:rFonts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（5）对公示内容、推免生工作组织有异议，可向学院推免生遴选工作小组或学校推免生遴选工作领导小组办公室投诉。</w:t>
      </w:r>
    </w:p>
    <w:p w14:paraId="05AEBFE0">
      <w:pPr>
        <w:pStyle w:val="23"/>
        <w:keepNext w:val="0"/>
        <w:keepLines w:val="0"/>
        <w:pageBreakBefore w:val="0"/>
        <w:widowControl w:val="0"/>
        <w:kinsoku/>
        <w:wordWrap/>
        <w:overflowPunct/>
        <w:topLinePunct w:val="0"/>
        <w:autoSpaceDE/>
        <w:autoSpaceDN/>
        <w:bidi w:val="0"/>
        <w:spacing w:line="600" w:lineRule="exact"/>
        <w:ind w:firstLine="640" w:firstLineChars="200"/>
        <w:jc w:val="both"/>
        <w:textAlignment w:val="auto"/>
        <w:rPr>
          <w:rFonts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学院推免生遴选工作小组联系人：</w:t>
      </w:r>
    </w:p>
    <w:p w14:paraId="1C03B44B">
      <w:pPr>
        <w:pStyle w:val="23"/>
        <w:keepNext w:val="0"/>
        <w:keepLines w:val="0"/>
        <w:pageBreakBefore w:val="0"/>
        <w:widowControl w:val="0"/>
        <w:kinsoku/>
        <w:wordWrap/>
        <w:overflowPunct/>
        <w:topLinePunct w:val="0"/>
        <w:autoSpaceDE/>
        <w:autoSpaceDN/>
        <w:bidi w:val="0"/>
        <w:spacing w:line="600" w:lineRule="exact"/>
        <w:ind w:firstLine="640" w:firstLineChars="200"/>
        <w:jc w:val="both"/>
        <w:textAlignment w:val="auto"/>
        <w:rPr>
          <w:rFonts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谭瑞康0991-8762311（18299110626）</w:t>
      </w:r>
    </w:p>
    <w:p w14:paraId="55285266">
      <w:pPr>
        <w:pStyle w:val="23"/>
        <w:keepNext w:val="0"/>
        <w:keepLines w:val="0"/>
        <w:pageBreakBefore w:val="0"/>
        <w:widowControl w:val="0"/>
        <w:kinsoku/>
        <w:wordWrap/>
        <w:overflowPunct/>
        <w:topLinePunct w:val="0"/>
        <w:autoSpaceDE/>
        <w:autoSpaceDN/>
        <w:bidi w:val="0"/>
        <w:spacing w:line="600" w:lineRule="exact"/>
        <w:ind w:firstLine="640" w:firstLineChars="200"/>
        <w:jc w:val="both"/>
        <w:textAlignment w:val="auto"/>
        <w:rPr>
          <w:rFonts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嘉晓蕾0991-8762118（18139663602）</w:t>
      </w:r>
    </w:p>
    <w:p w14:paraId="06EDF2E4">
      <w:pPr>
        <w:pStyle w:val="23"/>
        <w:keepNext w:val="0"/>
        <w:keepLines w:val="0"/>
        <w:pageBreakBefore w:val="0"/>
        <w:widowControl w:val="0"/>
        <w:kinsoku/>
        <w:wordWrap/>
        <w:overflowPunct/>
        <w:topLinePunct w:val="0"/>
        <w:autoSpaceDE/>
        <w:autoSpaceDN/>
        <w:bidi w:val="0"/>
        <w:spacing w:line="600" w:lineRule="exact"/>
        <w:ind w:firstLine="640" w:firstLineChars="200"/>
        <w:jc w:val="both"/>
        <w:textAlignment w:val="auto"/>
        <w:rPr>
          <w:rFonts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学校推免生遴选工作领导小组：</w:t>
      </w:r>
    </w:p>
    <w:p w14:paraId="718BD484">
      <w:pPr>
        <w:pStyle w:val="23"/>
        <w:keepNext w:val="0"/>
        <w:keepLines w:val="0"/>
        <w:pageBreakBefore w:val="0"/>
        <w:widowControl w:val="0"/>
        <w:kinsoku/>
        <w:wordWrap/>
        <w:overflowPunct/>
        <w:topLinePunct w:val="0"/>
        <w:autoSpaceDE/>
        <w:autoSpaceDN/>
        <w:bidi w:val="0"/>
        <w:spacing w:line="600" w:lineRule="exact"/>
        <w:ind w:firstLine="640" w:firstLineChars="200"/>
        <w:jc w:val="both"/>
        <w:textAlignment w:val="auto"/>
        <w:rPr>
          <w:rFonts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投诉电话：0991-4800169</w:t>
      </w:r>
    </w:p>
    <w:p w14:paraId="6AB672EF">
      <w:pPr>
        <w:keepNext w:val="0"/>
        <w:keepLines w:val="0"/>
        <w:pageBreakBefore w:val="0"/>
        <w:widowControl w:val="0"/>
        <w:kinsoku/>
        <w:wordWrap/>
        <w:overflowPunct/>
        <w:topLinePunct w:val="0"/>
        <w:autoSpaceDE/>
        <w:autoSpaceDN/>
        <w:bidi w:val="0"/>
        <w:adjustRightInd/>
        <w:spacing w:line="560" w:lineRule="exact"/>
        <w:ind w:firstLineChars="200"/>
        <w:textAlignment w:val="auto"/>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投诉邮箱：xjk@xjau.edu.cn，注明“202</w:t>
      </w:r>
      <w:r>
        <w:rPr>
          <w:rFonts w:hint="eastAsia" w:ascii="Times New Roman" w:hAnsi="Times New Roman" w:eastAsia="仿宋_GB2312" w:cs="Times New Roman"/>
          <w:b w:val="0"/>
          <w:bCs w:val="0"/>
          <w:color w:val="auto"/>
          <w:sz w:val="32"/>
          <w:szCs w:val="32"/>
          <w:highlight w:val="none"/>
          <w:lang w:val="en-US" w:eastAsia="zh-CN"/>
        </w:rPr>
        <w:t>7</w:t>
      </w:r>
      <w:r>
        <w:rPr>
          <w:rFonts w:hint="eastAsia" w:ascii="Times New Roman" w:hAnsi="Times New Roman" w:eastAsia="仿宋_GB2312" w:cs="Times New Roman"/>
          <w:b w:val="0"/>
          <w:bCs w:val="0"/>
          <w:color w:val="auto"/>
          <w:sz w:val="32"/>
          <w:szCs w:val="32"/>
          <w:highlight w:val="none"/>
        </w:rPr>
        <w:t>年推免生工作举报”字样</w:t>
      </w:r>
      <w:r>
        <w:rPr>
          <w:rFonts w:hint="eastAsia" w:ascii="Times New Roman" w:hAnsi="Times New Roman" w:eastAsia="仿宋_GB2312" w:cs="Times New Roman"/>
          <w:b w:val="0"/>
          <w:bCs w:val="0"/>
          <w:color w:val="auto"/>
          <w:sz w:val="32"/>
          <w:szCs w:val="32"/>
          <w:highlight w:val="none"/>
          <w:lang w:eastAsia="zh-CN"/>
        </w:rPr>
        <w:t>，</w:t>
      </w:r>
      <w:r>
        <w:rPr>
          <w:rFonts w:hint="eastAsia" w:eastAsia="仿宋_GB2312" w:cs="Times New Roman"/>
          <w:b w:val="0"/>
          <w:bCs w:val="0"/>
          <w:color w:val="auto"/>
          <w:sz w:val="32"/>
          <w:szCs w:val="32"/>
          <w:highlight w:val="none"/>
          <w:lang w:val="en-US" w:eastAsia="zh-CN"/>
        </w:rPr>
        <w:t>并</w:t>
      </w:r>
      <w:r>
        <w:rPr>
          <w:rFonts w:hint="eastAsia" w:ascii="Times New Roman" w:hAnsi="Times New Roman" w:eastAsia="仿宋_GB2312" w:cs="Times New Roman"/>
          <w:b w:val="0"/>
          <w:bCs w:val="0"/>
          <w:color w:val="auto"/>
          <w:sz w:val="32"/>
          <w:szCs w:val="32"/>
          <w:highlight w:val="none"/>
          <w:lang w:eastAsia="zh-CN"/>
        </w:rPr>
        <w:t>提供必要的证明材料和有效联系方式，反映情况须客观真实，以单位名义反映的须加盖本单位公章；以个人名义反映的，须签署真实姓名、身份证号、联系电话。</w:t>
      </w:r>
      <w:r>
        <w:rPr>
          <w:rFonts w:hint="eastAsia" w:ascii="仿宋_GB2312" w:hAnsi="仿宋_GB2312" w:eastAsia="仿宋_GB2312" w:cs="仿宋_GB2312"/>
          <w:color w:val="auto"/>
          <w:sz w:val="32"/>
          <w:szCs w:val="32"/>
          <w:highlight w:val="none"/>
          <w:lang w:eastAsia="zh-CN"/>
        </w:rPr>
        <w:t>逾期不予受理。学校</w:t>
      </w:r>
      <w:r>
        <w:rPr>
          <w:rFonts w:hint="eastAsia" w:ascii="仿宋_GB2312" w:hAnsi="仿宋_GB2312" w:eastAsia="仿宋_GB2312" w:cs="仿宋_GB2312"/>
          <w:color w:val="auto"/>
          <w:sz w:val="32"/>
          <w:szCs w:val="32"/>
          <w:highlight w:val="none"/>
          <w:lang w:val="en-US" w:eastAsia="zh-CN"/>
        </w:rPr>
        <w:t>推免生遴选</w:t>
      </w:r>
      <w:r>
        <w:rPr>
          <w:rFonts w:hint="eastAsia" w:ascii="仿宋_GB2312" w:hAnsi="仿宋_GB2312" w:eastAsia="仿宋_GB2312" w:cs="仿宋_GB2312"/>
          <w:color w:val="auto"/>
          <w:sz w:val="32"/>
          <w:szCs w:val="32"/>
          <w:highlight w:val="none"/>
          <w:lang w:eastAsia="zh-CN"/>
        </w:rPr>
        <w:t>工作</w:t>
      </w:r>
      <w:r>
        <w:rPr>
          <w:rFonts w:hint="eastAsia" w:ascii="仿宋_GB2312" w:hAnsi="仿宋_GB2312" w:eastAsia="仿宋_GB2312" w:cs="仿宋_GB2312"/>
          <w:color w:val="auto"/>
          <w:sz w:val="32"/>
          <w:szCs w:val="32"/>
          <w:highlight w:val="none"/>
          <w:lang w:val="en-US" w:eastAsia="zh-CN"/>
        </w:rPr>
        <w:t>委员会</w:t>
      </w:r>
      <w:r>
        <w:rPr>
          <w:rFonts w:hint="eastAsia" w:ascii="仿宋_GB2312" w:hAnsi="仿宋_GB2312" w:eastAsia="仿宋_GB2312" w:cs="仿宋_GB2312"/>
          <w:color w:val="auto"/>
          <w:sz w:val="32"/>
          <w:szCs w:val="32"/>
          <w:highlight w:val="none"/>
          <w:lang w:eastAsia="zh-CN"/>
        </w:rPr>
        <w:t>经调查，认为需要复议的，责成</w:t>
      </w:r>
      <w:r>
        <w:rPr>
          <w:rFonts w:hint="eastAsia" w:ascii="仿宋_GB2312" w:hAnsi="仿宋_GB2312" w:eastAsia="仿宋_GB2312" w:cs="仿宋_GB2312"/>
          <w:color w:val="auto"/>
          <w:sz w:val="32"/>
          <w:szCs w:val="32"/>
          <w:highlight w:val="none"/>
          <w:lang w:val="en-US" w:eastAsia="zh-CN"/>
        </w:rPr>
        <w:t>相关</w:t>
      </w:r>
      <w:r>
        <w:rPr>
          <w:rFonts w:hint="eastAsia" w:ascii="仿宋_GB2312" w:hAnsi="仿宋_GB2312" w:eastAsia="仿宋_GB2312" w:cs="仿宋_GB2312"/>
          <w:color w:val="auto"/>
          <w:sz w:val="32"/>
          <w:szCs w:val="32"/>
          <w:highlight w:val="none"/>
          <w:lang w:eastAsia="zh-CN"/>
        </w:rPr>
        <w:t>学院</w:t>
      </w:r>
      <w:r>
        <w:rPr>
          <w:rFonts w:hint="eastAsia" w:ascii="仿宋_GB2312" w:hAnsi="仿宋_GB2312" w:eastAsia="仿宋_GB2312" w:cs="仿宋_GB2312"/>
          <w:color w:val="auto"/>
          <w:sz w:val="32"/>
          <w:szCs w:val="32"/>
          <w:highlight w:val="none"/>
          <w:lang w:val="en-US" w:eastAsia="zh-CN"/>
        </w:rPr>
        <w:t>或团委推免生遴选工作小组</w:t>
      </w:r>
      <w:r>
        <w:rPr>
          <w:rFonts w:hint="eastAsia" w:ascii="仿宋_GB2312" w:hAnsi="仿宋_GB2312" w:eastAsia="仿宋_GB2312" w:cs="仿宋_GB2312"/>
          <w:color w:val="auto"/>
          <w:sz w:val="32"/>
          <w:szCs w:val="32"/>
          <w:highlight w:val="none"/>
          <w:lang w:eastAsia="zh-CN"/>
        </w:rPr>
        <w:t>组织复议，并及时通报</w:t>
      </w:r>
      <w:r>
        <w:rPr>
          <w:rFonts w:hint="eastAsia" w:ascii="仿宋_GB2312" w:hAnsi="仿宋_GB2312" w:eastAsia="仿宋_GB2312" w:cs="仿宋_GB2312"/>
          <w:color w:val="auto"/>
          <w:sz w:val="32"/>
          <w:szCs w:val="32"/>
          <w:highlight w:val="none"/>
          <w:lang w:val="en-US" w:eastAsia="zh-CN"/>
        </w:rPr>
        <w:t>相关</w:t>
      </w:r>
      <w:r>
        <w:rPr>
          <w:rFonts w:hint="eastAsia" w:ascii="仿宋_GB2312" w:hAnsi="仿宋_GB2312" w:eastAsia="仿宋_GB2312" w:cs="仿宋_GB2312"/>
          <w:color w:val="auto"/>
          <w:sz w:val="32"/>
          <w:szCs w:val="32"/>
          <w:highlight w:val="none"/>
          <w:lang w:eastAsia="zh-CN"/>
        </w:rPr>
        <w:t>结果。</w:t>
      </w:r>
    </w:p>
    <w:p w14:paraId="5E7DD45E">
      <w:pPr>
        <w:keepNext w:val="0"/>
        <w:keepLines w:val="0"/>
        <w:pageBreakBefore w:val="0"/>
        <w:kinsoku/>
        <w:wordWrap/>
        <w:overflowPunct/>
        <w:topLinePunct w:val="0"/>
        <w:autoSpaceDE/>
        <w:autoSpaceDN/>
        <w:bidi w:val="0"/>
        <w:spacing w:line="600" w:lineRule="exact"/>
        <w:ind w:firstLine="640" w:firstLineChars="200"/>
        <w:contextualSpacing/>
        <w:jc w:val="both"/>
        <w:textAlignment w:val="auto"/>
        <w:rPr>
          <w:rFonts w:eastAsia="黑体"/>
          <w:color w:val="auto"/>
          <w:kern w:val="0"/>
          <w:sz w:val="32"/>
          <w:szCs w:val="32"/>
          <w:highlight w:val="none"/>
        </w:rPr>
      </w:pPr>
      <w:r>
        <w:rPr>
          <w:rFonts w:hint="eastAsia" w:eastAsia="黑体"/>
          <w:color w:val="auto"/>
          <w:kern w:val="0"/>
          <w:sz w:val="32"/>
          <w:szCs w:val="32"/>
          <w:highlight w:val="none"/>
        </w:rPr>
        <w:t>七</w:t>
      </w:r>
      <w:r>
        <w:rPr>
          <w:rFonts w:eastAsia="黑体"/>
          <w:color w:val="auto"/>
          <w:kern w:val="0"/>
          <w:sz w:val="32"/>
          <w:szCs w:val="32"/>
          <w:highlight w:val="none"/>
        </w:rPr>
        <w:t>、其</w:t>
      </w:r>
      <w:r>
        <w:rPr>
          <w:rFonts w:hint="eastAsia" w:eastAsia="黑体"/>
          <w:color w:val="auto"/>
          <w:kern w:val="0"/>
          <w:sz w:val="32"/>
          <w:szCs w:val="32"/>
          <w:highlight w:val="none"/>
          <w:lang w:val="en-US" w:eastAsia="zh-CN"/>
        </w:rPr>
        <w:t>他</w:t>
      </w:r>
      <w:r>
        <w:rPr>
          <w:rFonts w:eastAsia="黑体"/>
          <w:color w:val="auto"/>
          <w:kern w:val="0"/>
          <w:sz w:val="32"/>
          <w:szCs w:val="32"/>
          <w:highlight w:val="none"/>
        </w:rPr>
        <w:t>工作</w:t>
      </w:r>
    </w:p>
    <w:p w14:paraId="1C49060C">
      <w:pPr>
        <w:keepNext w:val="0"/>
        <w:keepLines w:val="0"/>
        <w:pageBreakBefore w:val="0"/>
        <w:kinsoku/>
        <w:wordWrap/>
        <w:overflowPunct/>
        <w:topLinePunct w:val="0"/>
        <w:autoSpaceDE/>
        <w:autoSpaceDN/>
        <w:bidi w:val="0"/>
        <w:spacing w:line="600" w:lineRule="exact"/>
        <w:ind w:firstLine="640" w:firstLineChars="200"/>
        <w:jc w:val="both"/>
        <w:textAlignment w:val="auto"/>
        <w:rPr>
          <w:rFonts w:eastAsia="仿宋_GB2312"/>
          <w:color w:val="auto"/>
          <w:kern w:val="0"/>
          <w:sz w:val="32"/>
          <w:szCs w:val="32"/>
          <w:highlight w:val="none"/>
        </w:rPr>
      </w:pPr>
      <w:r>
        <w:rPr>
          <w:rFonts w:eastAsia="仿宋_GB2312"/>
          <w:color w:val="auto"/>
          <w:kern w:val="0"/>
          <w:sz w:val="32"/>
          <w:szCs w:val="32"/>
          <w:highlight w:val="none"/>
        </w:rPr>
        <w:t>（一）获得推荐资格的学生在待录取阶段出现下列情况之一，按有关规定处理，并取消其推免资格或研究生入学资格，已入学的取消研究生学籍：</w:t>
      </w:r>
    </w:p>
    <w:p w14:paraId="3879C36A">
      <w:pPr>
        <w:keepNext w:val="0"/>
        <w:keepLines w:val="0"/>
        <w:pageBreakBefore w:val="0"/>
        <w:kinsoku/>
        <w:wordWrap/>
        <w:overflowPunct/>
        <w:topLinePunct w:val="0"/>
        <w:autoSpaceDE/>
        <w:autoSpaceDN/>
        <w:bidi w:val="0"/>
        <w:spacing w:line="600" w:lineRule="exact"/>
        <w:ind w:firstLine="640" w:firstLineChars="200"/>
        <w:jc w:val="both"/>
        <w:textAlignment w:val="auto"/>
        <w:rPr>
          <w:rFonts w:eastAsia="仿宋_GB2312"/>
          <w:color w:val="auto"/>
          <w:kern w:val="0"/>
          <w:sz w:val="32"/>
          <w:szCs w:val="32"/>
          <w:highlight w:val="none"/>
        </w:rPr>
      </w:pPr>
      <w:r>
        <w:rPr>
          <w:rFonts w:eastAsia="仿宋_GB2312"/>
          <w:color w:val="auto"/>
          <w:kern w:val="0"/>
          <w:sz w:val="32"/>
          <w:szCs w:val="32"/>
          <w:highlight w:val="none"/>
        </w:rPr>
        <w:t>1、存在弄虚作假、缺乏诚信者；</w:t>
      </w:r>
    </w:p>
    <w:p w14:paraId="324A972B">
      <w:pPr>
        <w:keepNext w:val="0"/>
        <w:keepLines w:val="0"/>
        <w:pageBreakBefore w:val="0"/>
        <w:kinsoku/>
        <w:wordWrap/>
        <w:overflowPunct/>
        <w:topLinePunct w:val="0"/>
        <w:autoSpaceDE/>
        <w:autoSpaceDN/>
        <w:bidi w:val="0"/>
        <w:spacing w:line="600" w:lineRule="exact"/>
        <w:ind w:firstLine="640" w:firstLineChars="200"/>
        <w:jc w:val="both"/>
        <w:textAlignment w:val="auto"/>
        <w:rPr>
          <w:rFonts w:eastAsia="仿宋_GB2312"/>
          <w:color w:val="auto"/>
          <w:kern w:val="0"/>
          <w:sz w:val="32"/>
          <w:szCs w:val="32"/>
          <w:highlight w:val="none"/>
        </w:rPr>
      </w:pPr>
      <w:r>
        <w:rPr>
          <w:rFonts w:eastAsia="仿宋_GB2312"/>
          <w:color w:val="auto"/>
          <w:kern w:val="0"/>
          <w:sz w:val="32"/>
          <w:szCs w:val="32"/>
          <w:highlight w:val="none"/>
        </w:rPr>
        <w:t>2、存在论文抄袭、虚报获奖或科研成果等学术不端行为等者；</w:t>
      </w:r>
    </w:p>
    <w:p w14:paraId="72962868">
      <w:pPr>
        <w:keepNext w:val="0"/>
        <w:keepLines w:val="0"/>
        <w:pageBreakBefore w:val="0"/>
        <w:kinsoku/>
        <w:wordWrap/>
        <w:overflowPunct/>
        <w:topLinePunct w:val="0"/>
        <w:autoSpaceDE/>
        <w:autoSpaceDN/>
        <w:bidi w:val="0"/>
        <w:spacing w:line="600" w:lineRule="exact"/>
        <w:ind w:firstLine="640" w:firstLineChars="200"/>
        <w:jc w:val="both"/>
        <w:textAlignment w:val="auto"/>
        <w:rPr>
          <w:rFonts w:eastAsia="仿宋_GB2312"/>
          <w:color w:val="auto"/>
          <w:kern w:val="0"/>
          <w:sz w:val="32"/>
          <w:szCs w:val="32"/>
          <w:highlight w:val="none"/>
        </w:rPr>
      </w:pPr>
      <w:r>
        <w:rPr>
          <w:rFonts w:eastAsia="仿宋_GB2312"/>
          <w:color w:val="auto"/>
          <w:kern w:val="0"/>
          <w:sz w:val="32"/>
          <w:szCs w:val="32"/>
          <w:highlight w:val="none"/>
        </w:rPr>
        <w:t>3、有违法行为或受到学校纪律处分者；</w:t>
      </w:r>
    </w:p>
    <w:p w14:paraId="05990B2E">
      <w:pPr>
        <w:keepNext w:val="0"/>
        <w:keepLines w:val="0"/>
        <w:pageBreakBefore w:val="0"/>
        <w:kinsoku/>
        <w:wordWrap/>
        <w:overflowPunct/>
        <w:topLinePunct w:val="0"/>
        <w:autoSpaceDE/>
        <w:autoSpaceDN/>
        <w:bidi w:val="0"/>
        <w:spacing w:line="600" w:lineRule="exact"/>
        <w:ind w:firstLine="640" w:firstLineChars="200"/>
        <w:jc w:val="both"/>
        <w:textAlignment w:val="auto"/>
        <w:rPr>
          <w:rFonts w:eastAsia="仿宋_GB2312"/>
          <w:color w:val="auto"/>
          <w:kern w:val="0"/>
          <w:sz w:val="32"/>
          <w:szCs w:val="32"/>
          <w:highlight w:val="none"/>
        </w:rPr>
      </w:pPr>
      <w:r>
        <w:rPr>
          <w:rFonts w:eastAsia="仿宋_GB2312"/>
          <w:color w:val="auto"/>
          <w:kern w:val="0"/>
          <w:sz w:val="32"/>
          <w:szCs w:val="32"/>
          <w:highlight w:val="none"/>
        </w:rPr>
        <w:t>4、存在其他严重影响推免过程和结果公平公正的行为。</w:t>
      </w:r>
    </w:p>
    <w:p w14:paraId="715809AE">
      <w:pPr>
        <w:keepNext w:val="0"/>
        <w:keepLines w:val="0"/>
        <w:pageBreakBefore w:val="0"/>
        <w:kinsoku/>
        <w:wordWrap/>
        <w:overflowPunct/>
        <w:topLinePunct w:val="0"/>
        <w:autoSpaceDE/>
        <w:autoSpaceDN/>
        <w:bidi w:val="0"/>
        <w:spacing w:line="600" w:lineRule="exact"/>
        <w:ind w:firstLine="640" w:firstLineChars="200"/>
        <w:jc w:val="both"/>
        <w:textAlignment w:val="auto"/>
        <w:rPr>
          <w:rFonts w:hint="eastAsia" w:ascii="Times New Roman" w:hAnsi="Times New Roman" w:eastAsia="仿宋_GB2312"/>
          <w:color w:val="auto"/>
          <w:kern w:val="0"/>
          <w:sz w:val="32"/>
          <w:szCs w:val="32"/>
          <w:highlight w:val="none"/>
        </w:rPr>
      </w:pPr>
      <w:r>
        <w:rPr>
          <w:rFonts w:eastAsia="仿宋_GB2312"/>
          <w:color w:val="auto"/>
          <w:kern w:val="0"/>
          <w:sz w:val="32"/>
          <w:szCs w:val="32"/>
          <w:highlight w:val="none"/>
        </w:rPr>
        <w:t>（</w:t>
      </w:r>
      <w:r>
        <w:rPr>
          <w:rFonts w:hint="eastAsia" w:eastAsia="仿宋_GB2312"/>
          <w:color w:val="auto"/>
          <w:kern w:val="0"/>
          <w:sz w:val="32"/>
          <w:szCs w:val="32"/>
          <w:highlight w:val="none"/>
          <w:lang w:val="en-US" w:eastAsia="zh-CN"/>
        </w:rPr>
        <w:t>二</w:t>
      </w:r>
      <w:r>
        <w:rPr>
          <w:rFonts w:eastAsia="仿宋_GB2312"/>
          <w:color w:val="auto"/>
          <w:kern w:val="0"/>
          <w:sz w:val="32"/>
          <w:szCs w:val="32"/>
          <w:highlight w:val="none"/>
        </w:rPr>
        <w:t>）如学校后续发布更改文件，则以学校要求为准，届时</w:t>
      </w:r>
      <w:r>
        <w:rPr>
          <w:rFonts w:hint="eastAsia" w:eastAsia="仿宋_GB2312"/>
          <w:color w:val="auto"/>
          <w:kern w:val="0"/>
          <w:sz w:val="32"/>
          <w:szCs w:val="32"/>
          <w:highlight w:val="none"/>
          <w:lang w:val="en-US" w:eastAsia="zh-CN"/>
        </w:rPr>
        <w:t>学院</w:t>
      </w:r>
      <w:r>
        <w:rPr>
          <w:rFonts w:eastAsia="仿宋_GB2312"/>
          <w:color w:val="auto"/>
          <w:kern w:val="0"/>
          <w:sz w:val="32"/>
          <w:szCs w:val="32"/>
          <w:highlight w:val="none"/>
        </w:rPr>
        <w:t>也会第一时间发布相关通知。</w:t>
      </w:r>
    </w:p>
    <w:p w14:paraId="1278EC87">
      <w:pPr>
        <w:pStyle w:val="4"/>
        <w:keepNext w:val="0"/>
        <w:keepLines w:val="0"/>
        <w:pageBreakBefore w:val="0"/>
        <w:kinsoku/>
        <w:wordWrap/>
        <w:overflowPunct/>
        <w:topLinePunct w:val="0"/>
        <w:autoSpaceDE/>
        <w:autoSpaceDN/>
        <w:bidi w:val="0"/>
        <w:spacing w:after="0" w:line="600" w:lineRule="exact"/>
        <w:ind w:firstLine="640" w:firstLineChars="200"/>
        <w:jc w:val="both"/>
        <w:textAlignment w:val="auto"/>
        <w:rPr>
          <w:rFonts w:ascii="Times New Roman" w:hAnsi="Times New Roman" w:eastAsia="方正仿宋_GB2312" w:cs="Times New Roman"/>
          <w:b/>
          <w:bCs/>
          <w:color w:val="auto"/>
          <w:highlight w:val="none"/>
        </w:rPr>
      </w:pPr>
      <w:r>
        <w:rPr>
          <w:rFonts w:eastAsia="仿宋_GB2312"/>
          <w:color w:val="auto"/>
          <w:kern w:val="0"/>
          <w:sz w:val="32"/>
          <w:szCs w:val="32"/>
          <w:highlight w:val="none"/>
        </w:rPr>
        <w:t>（</w:t>
      </w:r>
      <w:r>
        <w:rPr>
          <w:rFonts w:hint="eastAsia" w:eastAsia="仿宋_GB2312"/>
          <w:color w:val="auto"/>
          <w:kern w:val="0"/>
          <w:sz w:val="32"/>
          <w:szCs w:val="32"/>
          <w:highlight w:val="none"/>
          <w:lang w:val="en-US" w:eastAsia="zh-CN"/>
        </w:rPr>
        <w:t>三</w:t>
      </w:r>
      <w:r>
        <w:rPr>
          <w:rFonts w:eastAsia="仿宋_GB2312"/>
          <w:color w:val="auto"/>
          <w:kern w:val="0"/>
          <w:sz w:val="32"/>
          <w:szCs w:val="32"/>
          <w:highlight w:val="none"/>
        </w:rPr>
        <w:t>）</w:t>
      </w:r>
      <w:r>
        <w:rPr>
          <w:rFonts w:hint="default" w:ascii="Times New Roman" w:hAnsi="Times New Roman" w:eastAsia="仿宋_GB2312" w:cs="Times New Roman"/>
          <w:color w:val="auto"/>
          <w:kern w:val="0"/>
          <w:sz w:val="32"/>
          <w:szCs w:val="32"/>
          <w:highlight w:val="none"/>
        </w:rPr>
        <w:t>本细则适用于202</w:t>
      </w:r>
      <w:r>
        <w:rPr>
          <w:rFonts w:hint="eastAsia" w:ascii="Times New Roman" w:hAnsi="Times New Roman" w:eastAsia="仿宋_GB2312" w:cs="Times New Roman"/>
          <w:color w:val="auto"/>
          <w:kern w:val="0"/>
          <w:sz w:val="32"/>
          <w:szCs w:val="32"/>
          <w:highlight w:val="none"/>
          <w:lang w:val="en-US" w:eastAsia="zh-CN"/>
        </w:rPr>
        <w:t>7</w:t>
      </w:r>
      <w:r>
        <w:rPr>
          <w:rFonts w:hint="default" w:ascii="Times New Roman" w:hAnsi="Times New Roman" w:eastAsia="仿宋_GB2312" w:cs="Times New Roman"/>
          <w:color w:val="auto"/>
          <w:kern w:val="0"/>
          <w:sz w:val="32"/>
          <w:szCs w:val="32"/>
          <w:highlight w:val="none"/>
        </w:rPr>
        <w:t>年化学化工学院推荐优秀应届本科毕业生免试攻读硕士研究生工作，由学院推免生遴选工作小组负责解释。</w:t>
      </w:r>
    </w:p>
    <w:p w14:paraId="5F290DA7">
      <w:pPr>
        <w:pStyle w:val="18"/>
        <w:keepNext w:val="0"/>
        <w:keepLines w:val="0"/>
        <w:pageBreakBefore w:val="0"/>
        <w:kinsoku/>
        <w:wordWrap/>
        <w:overflowPunct/>
        <w:topLinePunct w:val="0"/>
        <w:autoSpaceDE/>
        <w:autoSpaceDN/>
        <w:bidi w:val="0"/>
        <w:spacing w:line="600" w:lineRule="exact"/>
        <w:jc w:val="both"/>
        <w:textAlignment w:val="auto"/>
        <w:rPr>
          <w:rFonts w:ascii="Times New Roman" w:hAnsi="Times New Roman" w:eastAsia="方正仿宋_GB2312" w:cs="Times New Roman"/>
          <w:b/>
          <w:bCs/>
          <w:color w:val="auto"/>
          <w:highlight w:val="none"/>
        </w:rPr>
      </w:pPr>
      <w:r>
        <w:rPr>
          <w:rFonts w:ascii="Times New Roman" w:hAnsi="Times New Roman" w:eastAsia="方正仿宋_GB2312" w:cs="Times New Roman"/>
          <w:b/>
          <w:bCs/>
          <w:color w:val="auto"/>
          <w:highlight w:val="none"/>
        </w:rPr>
        <w:t>附件：</w:t>
      </w:r>
    </w:p>
    <w:p w14:paraId="44FDB8FA">
      <w:pPr>
        <w:keepNext w:val="0"/>
        <w:keepLines w:val="0"/>
        <w:pageBreakBefore w:val="0"/>
        <w:kinsoku/>
        <w:wordWrap/>
        <w:overflowPunct/>
        <w:topLinePunct w:val="0"/>
        <w:autoSpaceDE/>
        <w:autoSpaceDN/>
        <w:bidi w:val="0"/>
        <w:spacing w:line="600" w:lineRule="exact"/>
        <w:ind w:firstLine="640" w:firstLineChars="200"/>
        <w:jc w:val="both"/>
        <w:textAlignment w:val="auto"/>
        <w:rPr>
          <w:rFonts w:eastAsia="仿宋_GB2312"/>
          <w:color w:val="auto"/>
          <w:kern w:val="0"/>
          <w:sz w:val="32"/>
          <w:szCs w:val="32"/>
          <w:highlight w:val="none"/>
        </w:rPr>
      </w:pPr>
      <w:r>
        <w:rPr>
          <w:rFonts w:hint="eastAsia" w:eastAsia="仿宋_GB2312"/>
          <w:color w:val="auto"/>
          <w:kern w:val="0"/>
          <w:sz w:val="32"/>
          <w:szCs w:val="32"/>
          <w:highlight w:val="none"/>
        </w:rPr>
        <w:t>1</w:t>
      </w:r>
      <w:r>
        <w:rPr>
          <w:rFonts w:hint="eastAsia" w:eastAsia="仿宋_GB2312"/>
          <w:color w:val="auto"/>
          <w:kern w:val="0"/>
          <w:sz w:val="32"/>
          <w:szCs w:val="32"/>
          <w:highlight w:val="none"/>
          <w:lang w:eastAsia="zh-CN"/>
        </w:rPr>
        <w:t>、</w:t>
      </w:r>
      <w:r>
        <w:rPr>
          <w:rFonts w:hint="eastAsia" w:eastAsia="仿宋_GB2312"/>
          <w:color w:val="auto"/>
          <w:kern w:val="0"/>
          <w:sz w:val="32"/>
          <w:szCs w:val="32"/>
          <w:highlight w:val="none"/>
        </w:rPr>
        <w:t>化学化工学院202</w:t>
      </w:r>
      <w:r>
        <w:rPr>
          <w:rFonts w:hint="eastAsia" w:eastAsia="仿宋_GB2312"/>
          <w:color w:val="auto"/>
          <w:kern w:val="0"/>
          <w:sz w:val="32"/>
          <w:szCs w:val="32"/>
          <w:highlight w:val="none"/>
          <w:lang w:val="en-US" w:eastAsia="zh-CN"/>
        </w:rPr>
        <w:t>7</w:t>
      </w:r>
      <w:r>
        <w:rPr>
          <w:rFonts w:hint="eastAsia" w:eastAsia="仿宋_GB2312"/>
          <w:color w:val="auto"/>
          <w:kern w:val="0"/>
          <w:sz w:val="32"/>
          <w:szCs w:val="32"/>
          <w:highlight w:val="none"/>
        </w:rPr>
        <w:t>届推荐优秀应届本科毕业生免试攻读研究生名额分配方案</w:t>
      </w:r>
    </w:p>
    <w:p w14:paraId="755282ED">
      <w:pPr>
        <w:keepNext w:val="0"/>
        <w:keepLines w:val="0"/>
        <w:pageBreakBefore w:val="0"/>
        <w:kinsoku/>
        <w:wordWrap/>
        <w:overflowPunct/>
        <w:topLinePunct w:val="0"/>
        <w:autoSpaceDE/>
        <w:autoSpaceDN/>
        <w:bidi w:val="0"/>
        <w:spacing w:line="600" w:lineRule="exact"/>
        <w:ind w:firstLine="640" w:firstLineChars="200"/>
        <w:jc w:val="both"/>
        <w:textAlignment w:val="auto"/>
        <w:rPr>
          <w:rFonts w:hint="eastAsia" w:ascii="Times New Roman" w:hAnsi="Times New Roman" w:eastAsia="仿宋_GB2312" w:cs="Times New Roman"/>
          <w:color w:val="auto"/>
          <w:kern w:val="0"/>
          <w:sz w:val="32"/>
          <w:szCs w:val="32"/>
          <w:highlight w:val="none"/>
          <w:lang w:val="en-US" w:eastAsia="zh-CN" w:bidi="ar-SA"/>
        </w:rPr>
      </w:pPr>
      <w:r>
        <w:rPr>
          <w:rFonts w:hint="eastAsia" w:eastAsia="仿宋_GB2312"/>
          <w:color w:val="auto"/>
          <w:kern w:val="0"/>
          <w:sz w:val="32"/>
          <w:szCs w:val="32"/>
          <w:highlight w:val="none"/>
        </w:rPr>
        <w:t>2</w:t>
      </w:r>
      <w:r>
        <w:rPr>
          <w:rFonts w:hint="eastAsia" w:eastAsia="仿宋_GB2312"/>
          <w:color w:val="auto"/>
          <w:kern w:val="0"/>
          <w:sz w:val="32"/>
          <w:szCs w:val="32"/>
          <w:highlight w:val="none"/>
          <w:lang w:eastAsia="zh-CN"/>
        </w:rPr>
        <w:t>、</w:t>
      </w:r>
      <w:r>
        <w:rPr>
          <w:rFonts w:hint="eastAsia" w:ascii="Times New Roman" w:hAnsi="Times New Roman" w:eastAsia="仿宋_GB2312" w:cs="Times New Roman"/>
          <w:color w:val="auto"/>
          <w:kern w:val="0"/>
          <w:sz w:val="32"/>
          <w:szCs w:val="32"/>
          <w:highlight w:val="none"/>
          <w:lang w:val="en-US" w:eastAsia="zh-CN" w:bidi="ar-SA"/>
        </w:rPr>
        <w:t>推免生综合评价成绩计算方法</w:t>
      </w:r>
    </w:p>
    <w:p w14:paraId="38CAC806">
      <w:pPr>
        <w:keepNext w:val="0"/>
        <w:keepLines w:val="0"/>
        <w:pageBreakBefore w:val="0"/>
        <w:kinsoku/>
        <w:wordWrap/>
        <w:overflowPunct/>
        <w:topLinePunct w:val="0"/>
        <w:autoSpaceDE/>
        <w:autoSpaceDN/>
        <w:bidi w:val="0"/>
        <w:spacing w:line="600" w:lineRule="exact"/>
        <w:ind w:firstLine="640" w:firstLineChars="200"/>
        <w:jc w:val="both"/>
        <w:textAlignment w:val="auto"/>
        <w:rPr>
          <w:rFonts w:hint="eastAsia" w:eastAsia="仿宋_GB2312"/>
          <w:color w:val="auto"/>
          <w:kern w:val="0"/>
          <w:sz w:val="32"/>
          <w:szCs w:val="32"/>
          <w:highlight w:val="none"/>
        </w:rPr>
      </w:pPr>
      <w:r>
        <w:rPr>
          <w:rFonts w:hint="eastAsia" w:eastAsia="仿宋_GB2312"/>
          <w:color w:val="auto"/>
          <w:kern w:val="0"/>
          <w:sz w:val="32"/>
          <w:szCs w:val="32"/>
          <w:highlight w:val="none"/>
        </w:rPr>
        <w:t>3</w:t>
      </w:r>
      <w:r>
        <w:rPr>
          <w:rFonts w:hint="eastAsia" w:eastAsia="仿宋_GB2312"/>
          <w:color w:val="auto"/>
          <w:kern w:val="0"/>
          <w:sz w:val="32"/>
          <w:szCs w:val="32"/>
          <w:highlight w:val="none"/>
          <w:lang w:eastAsia="zh-CN"/>
        </w:rPr>
        <w:t>、</w:t>
      </w:r>
      <w:r>
        <w:rPr>
          <w:rFonts w:hint="eastAsia" w:eastAsia="仿宋_GB2312"/>
          <w:color w:val="auto"/>
          <w:kern w:val="0"/>
          <w:sz w:val="32"/>
          <w:szCs w:val="32"/>
          <w:highlight w:val="none"/>
        </w:rPr>
        <w:t>化学化工学院202</w:t>
      </w:r>
      <w:r>
        <w:rPr>
          <w:rFonts w:hint="eastAsia" w:eastAsia="仿宋_GB2312"/>
          <w:color w:val="auto"/>
          <w:kern w:val="0"/>
          <w:sz w:val="32"/>
          <w:szCs w:val="32"/>
          <w:highlight w:val="none"/>
          <w:lang w:val="en-US" w:eastAsia="zh-CN"/>
        </w:rPr>
        <w:t>7</w:t>
      </w:r>
      <w:r>
        <w:rPr>
          <w:rFonts w:hint="eastAsia" w:eastAsia="仿宋_GB2312"/>
          <w:color w:val="auto"/>
          <w:kern w:val="0"/>
          <w:sz w:val="32"/>
          <w:szCs w:val="32"/>
          <w:highlight w:val="none"/>
        </w:rPr>
        <w:t>届推免生遴选综合评价赋分表</w:t>
      </w:r>
    </w:p>
    <w:p w14:paraId="3E272F50">
      <w:pPr>
        <w:keepNext w:val="0"/>
        <w:keepLines w:val="0"/>
        <w:pageBreakBefore w:val="0"/>
        <w:kinsoku/>
        <w:wordWrap/>
        <w:overflowPunct/>
        <w:topLinePunct w:val="0"/>
        <w:autoSpaceDE/>
        <w:autoSpaceDN/>
        <w:bidi w:val="0"/>
        <w:spacing w:line="560" w:lineRule="exact"/>
        <w:ind w:firstLine="627" w:firstLineChars="196"/>
        <w:textAlignment w:val="auto"/>
        <w:rPr>
          <w:rFonts w:hint="default" w:ascii="Times New Roman" w:hAnsi="Times New Roman" w:eastAsia="仿宋_GB2312" w:cs="Times New Roman"/>
          <w:b w:val="0"/>
          <w:bCs w:val="0"/>
          <w:color w:val="auto"/>
          <w:kern w:val="0"/>
          <w:sz w:val="32"/>
          <w:szCs w:val="32"/>
          <w:highlight w:val="none"/>
          <w:lang w:val="en-US" w:eastAsia="zh-CN" w:bidi="ar-SA"/>
        </w:rPr>
      </w:pPr>
      <w:r>
        <w:rPr>
          <w:rFonts w:hint="eastAsia" w:eastAsia="仿宋_GB2312"/>
          <w:color w:val="auto"/>
          <w:kern w:val="0"/>
          <w:sz w:val="32"/>
          <w:szCs w:val="32"/>
          <w:highlight w:val="none"/>
          <w:lang w:val="en-US" w:eastAsia="zh-CN"/>
        </w:rPr>
        <w:t>4、</w:t>
      </w:r>
      <w:r>
        <w:rPr>
          <w:rFonts w:hint="default" w:ascii="Times New Roman" w:hAnsi="Times New Roman" w:eastAsia="仿宋_GB2312" w:cs="Times New Roman"/>
          <w:color w:val="auto"/>
          <w:sz w:val="32"/>
          <w:szCs w:val="32"/>
          <w:highlight w:val="none"/>
          <w:lang w:eastAsia="zh-CN"/>
        </w:rPr>
        <w:t>新疆农业大学202</w:t>
      </w:r>
      <w:r>
        <w:rPr>
          <w:rFonts w:hint="default" w:ascii="Times New Roman" w:hAnsi="Times New Roman" w:eastAsia="仿宋_GB2312" w:cs="Times New Roman"/>
          <w:color w:val="auto"/>
          <w:sz w:val="32"/>
          <w:szCs w:val="32"/>
          <w:highlight w:val="none"/>
          <w:lang w:val="en-US" w:eastAsia="zh-CN"/>
        </w:rPr>
        <w:t>7届推荐优秀应届本科毕业生免试攻读研究生</w:t>
      </w:r>
      <w:r>
        <w:rPr>
          <w:rFonts w:hint="default" w:ascii="Times New Roman" w:hAnsi="Times New Roman" w:eastAsia="仿宋_GB2312" w:cs="Times New Roman"/>
          <w:color w:val="auto"/>
          <w:sz w:val="32"/>
          <w:szCs w:val="32"/>
          <w:highlight w:val="none"/>
          <w:lang w:eastAsia="zh-CN"/>
        </w:rPr>
        <w:t>申请审核表</w:t>
      </w:r>
      <w:r>
        <w:rPr>
          <w:rFonts w:hint="default" w:ascii="Times New Roman" w:hAnsi="Times New Roman" w:eastAsia="仿宋_GB2312" w:cs="Times New Roman"/>
          <w:b w:val="0"/>
          <w:bCs w:val="0"/>
          <w:color w:val="auto"/>
          <w:kern w:val="0"/>
          <w:sz w:val="32"/>
          <w:szCs w:val="32"/>
          <w:highlight w:val="none"/>
          <w:lang w:val="en-US" w:eastAsia="zh-CN" w:bidi="ar-SA"/>
        </w:rPr>
        <w:t>。</w:t>
      </w:r>
    </w:p>
    <w:p w14:paraId="1B2775E4">
      <w:pPr>
        <w:keepNext w:val="0"/>
        <w:keepLines w:val="0"/>
        <w:pageBreakBefore w:val="0"/>
        <w:kinsoku/>
        <w:wordWrap/>
        <w:overflowPunct/>
        <w:topLinePunct w:val="0"/>
        <w:autoSpaceDE/>
        <w:autoSpaceDN/>
        <w:bidi w:val="0"/>
        <w:spacing w:line="560" w:lineRule="exact"/>
        <w:ind w:firstLine="627" w:firstLineChars="196"/>
        <w:textAlignment w:val="auto"/>
        <w:rPr>
          <w:rFonts w:hint="default" w:ascii="Times New Roman" w:hAnsi="Times New Roman" w:eastAsia="仿宋_GB2312" w:cs="Times New Roman"/>
          <w:b w:val="0"/>
          <w:bCs w:val="0"/>
          <w:color w:val="auto"/>
          <w:kern w:val="0"/>
          <w:sz w:val="32"/>
          <w:szCs w:val="32"/>
          <w:highlight w:val="none"/>
          <w:lang w:val="en-US" w:eastAsia="zh-CN" w:bidi="ar-SA"/>
        </w:rPr>
      </w:pPr>
      <w:r>
        <w:rPr>
          <w:rFonts w:hint="eastAsia" w:ascii="Times New Roman" w:hAnsi="Times New Roman" w:eastAsia="仿宋_GB2312" w:cs="Times New Roman"/>
          <w:b w:val="0"/>
          <w:bCs w:val="0"/>
          <w:color w:val="auto"/>
          <w:kern w:val="0"/>
          <w:sz w:val="32"/>
          <w:szCs w:val="32"/>
          <w:highlight w:val="none"/>
          <w:lang w:val="en-US" w:eastAsia="zh-CN" w:bidi="ar-SA"/>
        </w:rPr>
        <w:t>5、新疆农业大学推荐免试攻读研究生复议申请表</w:t>
      </w:r>
    </w:p>
    <w:p w14:paraId="5F291FBE">
      <w:pPr>
        <w:keepNext w:val="0"/>
        <w:keepLines w:val="0"/>
        <w:pageBreakBefore w:val="0"/>
        <w:kinsoku/>
        <w:wordWrap/>
        <w:overflowPunct/>
        <w:topLinePunct w:val="0"/>
        <w:autoSpaceDE/>
        <w:autoSpaceDN/>
        <w:bidi w:val="0"/>
        <w:spacing w:line="600" w:lineRule="exact"/>
        <w:ind w:firstLine="640" w:firstLineChars="200"/>
        <w:jc w:val="both"/>
        <w:textAlignment w:val="auto"/>
        <w:rPr>
          <w:rFonts w:ascii="仿宋_GB2312" w:hAnsi="宋体" w:eastAsia="仿宋_GB2312" w:cs="仿宋_GB2312"/>
          <w:b w:val="0"/>
          <w:bCs w:val="0"/>
          <w:color w:val="auto"/>
          <w:sz w:val="31"/>
          <w:szCs w:val="31"/>
          <w:highlight w:val="none"/>
        </w:rPr>
      </w:pPr>
      <w:r>
        <w:rPr>
          <w:rFonts w:hint="eastAsia" w:eastAsia="仿宋_GB2312"/>
          <w:color w:val="auto"/>
          <w:kern w:val="0"/>
          <w:sz w:val="32"/>
          <w:szCs w:val="32"/>
          <w:highlight w:val="none"/>
          <w:lang w:val="en-US" w:eastAsia="zh-CN"/>
        </w:rPr>
        <w:t>6</w:t>
      </w:r>
      <w:r>
        <w:rPr>
          <w:rFonts w:hint="eastAsia" w:eastAsia="仿宋_GB2312"/>
          <w:color w:val="auto"/>
          <w:kern w:val="0"/>
          <w:sz w:val="32"/>
          <w:szCs w:val="32"/>
          <w:highlight w:val="none"/>
          <w:lang w:eastAsia="zh-CN"/>
        </w:rPr>
        <w:t>、</w:t>
      </w:r>
      <w:r>
        <w:rPr>
          <w:rFonts w:ascii="仿宋_GB2312" w:hAnsi="宋体" w:eastAsia="仿宋_GB2312" w:cs="仿宋_GB2312"/>
          <w:b w:val="0"/>
          <w:bCs w:val="0"/>
          <w:color w:val="auto"/>
          <w:sz w:val="31"/>
          <w:szCs w:val="31"/>
          <w:highlight w:val="none"/>
        </w:rPr>
        <w:t>新疆农业大学高水平期刊目录</w:t>
      </w:r>
    </w:p>
    <w:p w14:paraId="4FFD3E21">
      <w:pPr>
        <w:keepNext w:val="0"/>
        <w:keepLines w:val="0"/>
        <w:pageBreakBefore w:val="0"/>
        <w:kinsoku/>
        <w:wordWrap/>
        <w:overflowPunct/>
        <w:topLinePunct w:val="0"/>
        <w:autoSpaceDE/>
        <w:autoSpaceDN/>
        <w:bidi w:val="0"/>
        <w:spacing w:line="600" w:lineRule="exact"/>
        <w:ind w:firstLine="640" w:firstLineChars="200"/>
        <w:jc w:val="both"/>
        <w:textAlignment w:val="auto"/>
        <w:rPr>
          <w:rFonts w:hint="eastAsia" w:eastAsia="仿宋_GB2312"/>
          <w:color w:val="auto"/>
          <w:sz w:val="32"/>
          <w:szCs w:val="32"/>
          <w:highlight w:val="none"/>
          <w:lang w:val="en-US" w:eastAsia="zh-CN"/>
        </w:rPr>
      </w:pPr>
      <w:r>
        <w:rPr>
          <w:rFonts w:hint="eastAsia" w:eastAsia="仿宋_GB2312"/>
          <w:color w:val="auto"/>
          <w:sz w:val="32"/>
          <w:szCs w:val="32"/>
          <w:highlight w:val="none"/>
          <w:lang w:val="en-US" w:eastAsia="zh-CN"/>
        </w:rPr>
        <w:t>7、</w:t>
      </w:r>
      <w:r>
        <w:rPr>
          <w:rFonts w:ascii="仿宋_GB2312" w:hAnsi="宋体" w:eastAsia="仿宋_GB2312" w:cs="仿宋_GB2312"/>
          <w:b w:val="0"/>
          <w:bCs w:val="0"/>
          <w:color w:val="auto"/>
          <w:sz w:val="31"/>
          <w:szCs w:val="31"/>
          <w:highlight w:val="none"/>
        </w:rPr>
        <w:t>新疆农业大学本科学生参加学科竞赛管理规定</w:t>
      </w:r>
    </w:p>
    <w:p w14:paraId="631B8761">
      <w:pPr>
        <w:keepNext w:val="0"/>
        <w:keepLines w:val="0"/>
        <w:pageBreakBefore w:val="0"/>
        <w:kinsoku/>
        <w:wordWrap/>
        <w:overflowPunct/>
        <w:topLinePunct w:val="0"/>
        <w:autoSpaceDE/>
        <w:autoSpaceDN/>
        <w:bidi w:val="0"/>
        <w:spacing w:line="600" w:lineRule="exact"/>
        <w:ind w:firstLine="640" w:firstLineChars="200"/>
        <w:jc w:val="both"/>
        <w:textAlignment w:val="auto"/>
        <w:rPr>
          <w:rFonts w:eastAsia="仿宋_GB2312"/>
          <w:color w:val="auto"/>
          <w:kern w:val="0"/>
          <w:sz w:val="32"/>
          <w:szCs w:val="32"/>
          <w:highlight w:val="none"/>
        </w:rPr>
      </w:pPr>
      <w:bookmarkStart w:id="0" w:name="_GoBack"/>
      <w:bookmarkEnd w:id="0"/>
    </w:p>
    <w:p w14:paraId="3BE5E6F7">
      <w:pPr>
        <w:keepNext w:val="0"/>
        <w:keepLines w:val="0"/>
        <w:pageBreakBefore w:val="0"/>
        <w:kinsoku/>
        <w:wordWrap/>
        <w:overflowPunct/>
        <w:topLinePunct w:val="0"/>
        <w:autoSpaceDE/>
        <w:autoSpaceDN/>
        <w:bidi w:val="0"/>
        <w:spacing w:line="600" w:lineRule="exact"/>
        <w:ind w:firstLine="640" w:firstLineChars="200"/>
        <w:jc w:val="right"/>
        <w:textAlignment w:val="auto"/>
        <w:rPr>
          <w:rFonts w:eastAsia="仿宋_GB2312"/>
          <w:color w:val="auto"/>
          <w:kern w:val="0"/>
          <w:sz w:val="32"/>
          <w:szCs w:val="32"/>
          <w:highlight w:val="none"/>
        </w:rPr>
      </w:pPr>
      <w:r>
        <w:rPr>
          <w:rFonts w:eastAsia="仿宋_GB2312"/>
          <w:color w:val="auto"/>
          <w:kern w:val="0"/>
          <w:sz w:val="32"/>
          <w:szCs w:val="32"/>
          <w:highlight w:val="none"/>
        </w:rPr>
        <w:t>化学化工学院</w:t>
      </w:r>
    </w:p>
    <w:p w14:paraId="7DDA5683">
      <w:pPr>
        <w:keepNext w:val="0"/>
        <w:keepLines w:val="0"/>
        <w:pageBreakBefore w:val="0"/>
        <w:kinsoku/>
        <w:wordWrap/>
        <w:overflowPunct/>
        <w:topLinePunct w:val="0"/>
        <w:autoSpaceDE/>
        <w:autoSpaceDN/>
        <w:bidi w:val="0"/>
        <w:spacing w:line="600" w:lineRule="exact"/>
        <w:ind w:firstLine="640" w:firstLineChars="200"/>
        <w:jc w:val="right"/>
        <w:textAlignment w:val="auto"/>
        <w:rPr>
          <w:rFonts w:eastAsia="仿宋_GB2312"/>
          <w:color w:val="auto"/>
          <w:sz w:val="32"/>
          <w:szCs w:val="32"/>
          <w:highlight w:val="none"/>
        </w:rPr>
      </w:pPr>
      <w:r>
        <w:rPr>
          <w:rFonts w:eastAsia="仿宋_GB2312"/>
          <w:color w:val="auto"/>
          <w:kern w:val="0"/>
          <w:sz w:val="32"/>
          <w:szCs w:val="32"/>
          <w:highlight w:val="none"/>
        </w:rPr>
        <w:t xml:space="preserve">                                </w:t>
      </w:r>
      <w:r>
        <w:rPr>
          <w:rFonts w:hint="eastAsia" w:eastAsia="仿宋_GB2312"/>
          <w:color w:val="auto"/>
          <w:kern w:val="0"/>
          <w:sz w:val="32"/>
          <w:szCs w:val="32"/>
          <w:highlight w:val="none"/>
          <w:lang w:val="en-US" w:eastAsia="zh-CN"/>
        </w:rPr>
        <w:t xml:space="preserve"> </w:t>
      </w:r>
      <w:r>
        <w:rPr>
          <w:rFonts w:eastAsia="仿宋_GB2312"/>
          <w:color w:val="auto"/>
          <w:kern w:val="0"/>
          <w:sz w:val="32"/>
          <w:szCs w:val="32"/>
          <w:highlight w:val="none"/>
        </w:rPr>
        <w:t xml:space="preserve"> 202</w:t>
      </w:r>
      <w:r>
        <w:rPr>
          <w:rFonts w:hint="eastAsia" w:eastAsia="仿宋_GB2312"/>
          <w:color w:val="auto"/>
          <w:kern w:val="0"/>
          <w:sz w:val="32"/>
          <w:szCs w:val="32"/>
          <w:highlight w:val="none"/>
          <w:lang w:val="en-US" w:eastAsia="zh-CN"/>
        </w:rPr>
        <w:t>6</w:t>
      </w:r>
      <w:r>
        <w:rPr>
          <w:rFonts w:eastAsia="仿宋_GB2312"/>
          <w:color w:val="auto"/>
          <w:kern w:val="0"/>
          <w:sz w:val="32"/>
          <w:szCs w:val="32"/>
          <w:highlight w:val="none"/>
        </w:rPr>
        <w:t>年</w:t>
      </w:r>
      <w:r>
        <w:rPr>
          <w:rFonts w:hint="eastAsia" w:eastAsia="仿宋_GB2312"/>
          <w:color w:val="auto"/>
          <w:kern w:val="0"/>
          <w:sz w:val="32"/>
          <w:szCs w:val="32"/>
          <w:highlight w:val="none"/>
          <w:lang w:val="en-US" w:eastAsia="zh-CN"/>
        </w:rPr>
        <w:t>8</w:t>
      </w:r>
      <w:r>
        <w:rPr>
          <w:rFonts w:hint="eastAsia" w:eastAsia="仿宋_GB2312"/>
          <w:color w:val="auto"/>
          <w:kern w:val="0"/>
          <w:sz w:val="32"/>
          <w:szCs w:val="32"/>
          <w:highlight w:val="none"/>
        </w:rPr>
        <w:t>月</w:t>
      </w:r>
      <w:r>
        <w:rPr>
          <w:rFonts w:hint="eastAsia" w:eastAsia="仿宋_GB2312"/>
          <w:color w:val="auto"/>
          <w:kern w:val="0"/>
          <w:sz w:val="32"/>
          <w:szCs w:val="32"/>
          <w:highlight w:val="none"/>
          <w:lang w:val="en-US" w:eastAsia="zh-CN"/>
        </w:rPr>
        <w:t>26</w:t>
      </w:r>
      <w:r>
        <w:rPr>
          <w:rFonts w:hint="eastAsia" w:eastAsia="仿宋_GB2312"/>
          <w:color w:val="auto"/>
          <w:kern w:val="0"/>
          <w:sz w:val="32"/>
          <w:szCs w:val="32"/>
          <w:highlight w:val="none"/>
        </w:rPr>
        <w:t>日</w:t>
      </w:r>
    </w:p>
    <w:sectPr>
      <w:headerReference r:id="rId3" w:type="default"/>
      <w:footerReference r:id="rId4" w:type="default"/>
      <w:pgSz w:w="11906" w:h="16838"/>
      <w:pgMar w:top="1440" w:right="1531" w:bottom="1440" w:left="1531"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90BF3E8-F3E7-4813-BFBC-1D05AD05534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E99DB616-62BD-4FAC-8546-EB7C12947630}"/>
  </w:font>
  <w:font w:name="方正小标宋简体">
    <w:panose1 w:val="03000509000000000000"/>
    <w:charset w:val="86"/>
    <w:family w:val="auto"/>
    <w:pitch w:val="default"/>
    <w:sig w:usb0="00000001" w:usb1="080E0000" w:usb2="00000000" w:usb3="00000000" w:csb0="00040000" w:csb1="00000000"/>
    <w:embedRegular r:id="rId3" w:fontKey="{6A7FCB59-04FD-409E-9E1A-9FDACDF333CE}"/>
  </w:font>
  <w:font w:name="楷体">
    <w:panose1 w:val="02010609060101010101"/>
    <w:charset w:val="86"/>
    <w:family w:val="modern"/>
    <w:pitch w:val="default"/>
    <w:sig w:usb0="800002BF" w:usb1="38CF7CFA" w:usb2="00000016" w:usb3="00000000" w:csb0="00040001" w:csb1="00000000"/>
    <w:embedRegular r:id="rId4" w:fontKey="{37F32912-1F7A-4F6D-BA5D-74C6ABD42502}"/>
  </w:font>
  <w:font w:name="Times New Roman PS MT">
    <w:altName w:val="Times New Roman"/>
    <w:panose1 w:val="00000000000000000000"/>
    <w:charset w:val="00"/>
    <w:family w:val="auto"/>
    <w:pitch w:val="default"/>
    <w:sig w:usb0="00000000" w:usb1="00000000" w:usb2="00000000" w:usb3="00000000" w:csb0="00000000" w:csb1="00000000"/>
    <w:embedRegular r:id="rId5" w:fontKey="{501CD692-63A3-412A-922E-C5A6F8A54827}"/>
  </w:font>
  <w:font w:name="方正仿宋_GB2312">
    <w:panose1 w:val="02000000000000000000"/>
    <w:charset w:val="86"/>
    <w:family w:val="auto"/>
    <w:pitch w:val="default"/>
    <w:sig w:usb0="A00002BF" w:usb1="184F6CFA" w:usb2="00000012" w:usb3="00000000" w:csb0="00040001" w:csb1="00000000"/>
    <w:embedRegular r:id="rId6" w:fontKey="{F496EAAB-81CA-460C-AFDA-554D536BC3E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DADCFF">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5C1E95">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75C1E95">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FE8E06">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hkYmMxZjU2OGE0YTdkMjZjMzFmMzFkNDc2MDA1NjgifQ=="/>
  </w:docVars>
  <w:rsids>
    <w:rsidRoot w:val="00A1588B"/>
    <w:rsid w:val="0000006B"/>
    <w:rsid w:val="000C3504"/>
    <w:rsid w:val="000D3C22"/>
    <w:rsid w:val="000F5645"/>
    <w:rsid w:val="00102780"/>
    <w:rsid w:val="00103457"/>
    <w:rsid w:val="001413D9"/>
    <w:rsid w:val="00145635"/>
    <w:rsid w:val="00153C4D"/>
    <w:rsid w:val="001B1762"/>
    <w:rsid w:val="001C3CF8"/>
    <w:rsid w:val="002320D0"/>
    <w:rsid w:val="0023746E"/>
    <w:rsid w:val="00273070"/>
    <w:rsid w:val="00275B46"/>
    <w:rsid w:val="00296618"/>
    <w:rsid w:val="002A38EB"/>
    <w:rsid w:val="002A7766"/>
    <w:rsid w:val="002C48C7"/>
    <w:rsid w:val="002F73D7"/>
    <w:rsid w:val="00302B3D"/>
    <w:rsid w:val="0031538F"/>
    <w:rsid w:val="0036364E"/>
    <w:rsid w:val="003864FF"/>
    <w:rsid w:val="003A66F2"/>
    <w:rsid w:val="003A6839"/>
    <w:rsid w:val="003B4213"/>
    <w:rsid w:val="003D5182"/>
    <w:rsid w:val="004023CA"/>
    <w:rsid w:val="00410F5E"/>
    <w:rsid w:val="0042016F"/>
    <w:rsid w:val="00495116"/>
    <w:rsid w:val="004A56D9"/>
    <w:rsid w:val="004B7DF1"/>
    <w:rsid w:val="004D6643"/>
    <w:rsid w:val="004F542F"/>
    <w:rsid w:val="00543A3B"/>
    <w:rsid w:val="0056106E"/>
    <w:rsid w:val="00584A90"/>
    <w:rsid w:val="005A0886"/>
    <w:rsid w:val="005B7CCD"/>
    <w:rsid w:val="005D5EE7"/>
    <w:rsid w:val="005F052B"/>
    <w:rsid w:val="00666B26"/>
    <w:rsid w:val="00692D88"/>
    <w:rsid w:val="006B4750"/>
    <w:rsid w:val="006C1DD8"/>
    <w:rsid w:val="006C7D7C"/>
    <w:rsid w:val="007003BD"/>
    <w:rsid w:val="0071186B"/>
    <w:rsid w:val="0077181F"/>
    <w:rsid w:val="007D567D"/>
    <w:rsid w:val="007F4C8A"/>
    <w:rsid w:val="007F4D73"/>
    <w:rsid w:val="007F740F"/>
    <w:rsid w:val="00890EA0"/>
    <w:rsid w:val="008A1680"/>
    <w:rsid w:val="008A5125"/>
    <w:rsid w:val="008B2DAE"/>
    <w:rsid w:val="008C2D38"/>
    <w:rsid w:val="008C74E7"/>
    <w:rsid w:val="008E527B"/>
    <w:rsid w:val="009432A8"/>
    <w:rsid w:val="009656D7"/>
    <w:rsid w:val="00A1588B"/>
    <w:rsid w:val="00A15A8F"/>
    <w:rsid w:val="00A22BE9"/>
    <w:rsid w:val="00AC4D73"/>
    <w:rsid w:val="00AE7E38"/>
    <w:rsid w:val="00B1168F"/>
    <w:rsid w:val="00B2281E"/>
    <w:rsid w:val="00B65608"/>
    <w:rsid w:val="00B92169"/>
    <w:rsid w:val="00B9719A"/>
    <w:rsid w:val="00BA24D1"/>
    <w:rsid w:val="00C15560"/>
    <w:rsid w:val="00C2571B"/>
    <w:rsid w:val="00C52B20"/>
    <w:rsid w:val="00C8074A"/>
    <w:rsid w:val="00C83FDC"/>
    <w:rsid w:val="00C87486"/>
    <w:rsid w:val="00CC18ED"/>
    <w:rsid w:val="00DF387E"/>
    <w:rsid w:val="00E02720"/>
    <w:rsid w:val="00E10F81"/>
    <w:rsid w:val="00E22B2C"/>
    <w:rsid w:val="00E36B50"/>
    <w:rsid w:val="00E66178"/>
    <w:rsid w:val="00E8162C"/>
    <w:rsid w:val="00EA189A"/>
    <w:rsid w:val="00EB3F66"/>
    <w:rsid w:val="00EB7ECB"/>
    <w:rsid w:val="00EE5AFE"/>
    <w:rsid w:val="00F24051"/>
    <w:rsid w:val="00F300DC"/>
    <w:rsid w:val="00F42906"/>
    <w:rsid w:val="00F54676"/>
    <w:rsid w:val="00FD0A31"/>
    <w:rsid w:val="017311EE"/>
    <w:rsid w:val="01E8058A"/>
    <w:rsid w:val="02142B4F"/>
    <w:rsid w:val="02223D0D"/>
    <w:rsid w:val="03061F2A"/>
    <w:rsid w:val="040A7ECF"/>
    <w:rsid w:val="04852525"/>
    <w:rsid w:val="04AC4FFA"/>
    <w:rsid w:val="04EA6DAD"/>
    <w:rsid w:val="05F84DBA"/>
    <w:rsid w:val="06804D1C"/>
    <w:rsid w:val="06E33F8F"/>
    <w:rsid w:val="06F04422"/>
    <w:rsid w:val="071C309C"/>
    <w:rsid w:val="07247C28"/>
    <w:rsid w:val="0757479B"/>
    <w:rsid w:val="07E82009"/>
    <w:rsid w:val="07F7533D"/>
    <w:rsid w:val="084E49C7"/>
    <w:rsid w:val="08561988"/>
    <w:rsid w:val="08625853"/>
    <w:rsid w:val="08862A4D"/>
    <w:rsid w:val="08D12032"/>
    <w:rsid w:val="08E132D7"/>
    <w:rsid w:val="091E307C"/>
    <w:rsid w:val="09407693"/>
    <w:rsid w:val="09F55444"/>
    <w:rsid w:val="0A446C44"/>
    <w:rsid w:val="0A6B0B27"/>
    <w:rsid w:val="0BFF7FCC"/>
    <w:rsid w:val="0C224146"/>
    <w:rsid w:val="0C540FAF"/>
    <w:rsid w:val="0CAD0DCE"/>
    <w:rsid w:val="0D2F2AEF"/>
    <w:rsid w:val="0D58062B"/>
    <w:rsid w:val="0D862027"/>
    <w:rsid w:val="0DF41557"/>
    <w:rsid w:val="0EA74533"/>
    <w:rsid w:val="0ED14448"/>
    <w:rsid w:val="0EE400A2"/>
    <w:rsid w:val="0EF83511"/>
    <w:rsid w:val="0F2D7266"/>
    <w:rsid w:val="0FC25624"/>
    <w:rsid w:val="0FC75709"/>
    <w:rsid w:val="10123FB2"/>
    <w:rsid w:val="10156CA8"/>
    <w:rsid w:val="10A327F8"/>
    <w:rsid w:val="111D3A2A"/>
    <w:rsid w:val="113A27F3"/>
    <w:rsid w:val="115D594D"/>
    <w:rsid w:val="11B31314"/>
    <w:rsid w:val="12CF32EE"/>
    <w:rsid w:val="13A00AD4"/>
    <w:rsid w:val="14284F24"/>
    <w:rsid w:val="14580ED4"/>
    <w:rsid w:val="147B2BE3"/>
    <w:rsid w:val="14C41E7D"/>
    <w:rsid w:val="14EE442D"/>
    <w:rsid w:val="155344FA"/>
    <w:rsid w:val="157B24DB"/>
    <w:rsid w:val="15F74247"/>
    <w:rsid w:val="16027CCE"/>
    <w:rsid w:val="16B70AB9"/>
    <w:rsid w:val="16D44EC7"/>
    <w:rsid w:val="16E838B4"/>
    <w:rsid w:val="16FC14FE"/>
    <w:rsid w:val="17532567"/>
    <w:rsid w:val="176D7253"/>
    <w:rsid w:val="17A54DB5"/>
    <w:rsid w:val="17AA0802"/>
    <w:rsid w:val="17E70F2A"/>
    <w:rsid w:val="17EE4066"/>
    <w:rsid w:val="18100CDA"/>
    <w:rsid w:val="18366C4D"/>
    <w:rsid w:val="1883468F"/>
    <w:rsid w:val="188E5239"/>
    <w:rsid w:val="18AD5485"/>
    <w:rsid w:val="18B078D8"/>
    <w:rsid w:val="18CB54E0"/>
    <w:rsid w:val="18E11E1D"/>
    <w:rsid w:val="18E96AE7"/>
    <w:rsid w:val="19082E7A"/>
    <w:rsid w:val="190E58F8"/>
    <w:rsid w:val="191B79A3"/>
    <w:rsid w:val="19872CB8"/>
    <w:rsid w:val="19C61B3D"/>
    <w:rsid w:val="1A194574"/>
    <w:rsid w:val="1A604FC3"/>
    <w:rsid w:val="1A667540"/>
    <w:rsid w:val="1A88579C"/>
    <w:rsid w:val="1AC90DBB"/>
    <w:rsid w:val="1AEB7A7F"/>
    <w:rsid w:val="1BA610C6"/>
    <w:rsid w:val="1BE749B8"/>
    <w:rsid w:val="1BED7ABA"/>
    <w:rsid w:val="1BFD344A"/>
    <w:rsid w:val="1C5268E7"/>
    <w:rsid w:val="1C8E549E"/>
    <w:rsid w:val="1C911091"/>
    <w:rsid w:val="1DED3905"/>
    <w:rsid w:val="1E256308"/>
    <w:rsid w:val="1EC475AC"/>
    <w:rsid w:val="1ED224A7"/>
    <w:rsid w:val="1ED76CFC"/>
    <w:rsid w:val="1EDD12E3"/>
    <w:rsid w:val="1F346684"/>
    <w:rsid w:val="20784E15"/>
    <w:rsid w:val="20F546B7"/>
    <w:rsid w:val="216E7FC6"/>
    <w:rsid w:val="217D5C3F"/>
    <w:rsid w:val="22A16D1A"/>
    <w:rsid w:val="23600251"/>
    <w:rsid w:val="23A87BEC"/>
    <w:rsid w:val="23AD74CB"/>
    <w:rsid w:val="23B1165F"/>
    <w:rsid w:val="23B30769"/>
    <w:rsid w:val="23D3064B"/>
    <w:rsid w:val="23F739D7"/>
    <w:rsid w:val="244A6AC8"/>
    <w:rsid w:val="258062F3"/>
    <w:rsid w:val="260F4E1E"/>
    <w:rsid w:val="267C075B"/>
    <w:rsid w:val="26AB5818"/>
    <w:rsid w:val="26F11698"/>
    <w:rsid w:val="279410AE"/>
    <w:rsid w:val="27B5730D"/>
    <w:rsid w:val="27BE2F64"/>
    <w:rsid w:val="27DE1192"/>
    <w:rsid w:val="27FF7BCA"/>
    <w:rsid w:val="2842293B"/>
    <w:rsid w:val="28694509"/>
    <w:rsid w:val="294A7D4A"/>
    <w:rsid w:val="29626662"/>
    <w:rsid w:val="29995A78"/>
    <w:rsid w:val="29B844D4"/>
    <w:rsid w:val="2A034D4D"/>
    <w:rsid w:val="2A1C2B7E"/>
    <w:rsid w:val="2A3932CD"/>
    <w:rsid w:val="2AB64EDC"/>
    <w:rsid w:val="2AFB61B6"/>
    <w:rsid w:val="2B597F39"/>
    <w:rsid w:val="2B7E27CD"/>
    <w:rsid w:val="2BAB1AB1"/>
    <w:rsid w:val="2BC736DD"/>
    <w:rsid w:val="2C044F1A"/>
    <w:rsid w:val="2C814917"/>
    <w:rsid w:val="2CC75C75"/>
    <w:rsid w:val="2CEE645F"/>
    <w:rsid w:val="2D021ECA"/>
    <w:rsid w:val="2DBA16F4"/>
    <w:rsid w:val="2E596D6D"/>
    <w:rsid w:val="2E8354D4"/>
    <w:rsid w:val="2E8928E3"/>
    <w:rsid w:val="2E8C3958"/>
    <w:rsid w:val="2EFE0BDB"/>
    <w:rsid w:val="2F083808"/>
    <w:rsid w:val="2FB219C5"/>
    <w:rsid w:val="2FB27C17"/>
    <w:rsid w:val="2FC010C1"/>
    <w:rsid w:val="30824301"/>
    <w:rsid w:val="30C653ED"/>
    <w:rsid w:val="30D81900"/>
    <w:rsid w:val="31B1462B"/>
    <w:rsid w:val="31ED5472"/>
    <w:rsid w:val="31F516FC"/>
    <w:rsid w:val="322E7A29"/>
    <w:rsid w:val="3239323D"/>
    <w:rsid w:val="3253123E"/>
    <w:rsid w:val="33111B68"/>
    <w:rsid w:val="33883169"/>
    <w:rsid w:val="33B9794C"/>
    <w:rsid w:val="33E650A8"/>
    <w:rsid w:val="34511AE6"/>
    <w:rsid w:val="34663E8F"/>
    <w:rsid w:val="348E0C53"/>
    <w:rsid w:val="3519598F"/>
    <w:rsid w:val="35357321"/>
    <w:rsid w:val="35496928"/>
    <w:rsid w:val="358F1177"/>
    <w:rsid w:val="35DE1AC9"/>
    <w:rsid w:val="35FB627A"/>
    <w:rsid w:val="36561F6A"/>
    <w:rsid w:val="36B10C29"/>
    <w:rsid w:val="37204856"/>
    <w:rsid w:val="37824C4D"/>
    <w:rsid w:val="3847696A"/>
    <w:rsid w:val="38657AF9"/>
    <w:rsid w:val="38C56C0D"/>
    <w:rsid w:val="39796EC9"/>
    <w:rsid w:val="39CD42B7"/>
    <w:rsid w:val="3AAD5ABC"/>
    <w:rsid w:val="3AB807D8"/>
    <w:rsid w:val="3AE42BEA"/>
    <w:rsid w:val="3B5F61DB"/>
    <w:rsid w:val="3B800BCA"/>
    <w:rsid w:val="3B976A2B"/>
    <w:rsid w:val="3BAC7329"/>
    <w:rsid w:val="3BC419BC"/>
    <w:rsid w:val="3BFC55B2"/>
    <w:rsid w:val="3C49600F"/>
    <w:rsid w:val="3C666012"/>
    <w:rsid w:val="3CA37530"/>
    <w:rsid w:val="3CB903FF"/>
    <w:rsid w:val="3CD70B7D"/>
    <w:rsid w:val="3DD172F5"/>
    <w:rsid w:val="3E0802DB"/>
    <w:rsid w:val="3EAD4A34"/>
    <w:rsid w:val="3FD319B9"/>
    <w:rsid w:val="40D53864"/>
    <w:rsid w:val="41C25631"/>
    <w:rsid w:val="41CD7497"/>
    <w:rsid w:val="42067283"/>
    <w:rsid w:val="426C0174"/>
    <w:rsid w:val="427A2817"/>
    <w:rsid w:val="42870A90"/>
    <w:rsid w:val="435C1F1C"/>
    <w:rsid w:val="43897FB4"/>
    <w:rsid w:val="439B2471"/>
    <w:rsid w:val="43A37B4B"/>
    <w:rsid w:val="44347C02"/>
    <w:rsid w:val="44B00772"/>
    <w:rsid w:val="44B85878"/>
    <w:rsid w:val="44C72F98"/>
    <w:rsid w:val="44D81D51"/>
    <w:rsid w:val="44ED4879"/>
    <w:rsid w:val="44F94B22"/>
    <w:rsid w:val="452B341B"/>
    <w:rsid w:val="456946EE"/>
    <w:rsid w:val="45A85BD0"/>
    <w:rsid w:val="460F58AB"/>
    <w:rsid w:val="461259D5"/>
    <w:rsid w:val="46184820"/>
    <w:rsid w:val="465C1C57"/>
    <w:rsid w:val="46603AD2"/>
    <w:rsid w:val="469C1A3E"/>
    <w:rsid w:val="46CC47F6"/>
    <w:rsid w:val="478A7058"/>
    <w:rsid w:val="47D5090D"/>
    <w:rsid w:val="480F75FD"/>
    <w:rsid w:val="48654DE1"/>
    <w:rsid w:val="48AE669E"/>
    <w:rsid w:val="48C10A78"/>
    <w:rsid w:val="48C558F7"/>
    <w:rsid w:val="48F91579"/>
    <w:rsid w:val="490B13AF"/>
    <w:rsid w:val="496C7460"/>
    <w:rsid w:val="499465CB"/>
    <w:rsid w:val="49D65177"/>
    <w:rsid w:val="49FB0E3F"/>
    <w:rsid w:val="4A58343D"/>
    <w:rsid w:val="4A67240E"/>
    <w:rsid w:val="4AA91F6F"/>
    <w:rsid w:val="4AAD305D"/>
    <w:rsid w:val="4AAF6DD6"/>
    <w:rsid w:val="4AB14E40"/>
    <w:rsid w:val="4ACF6972"/>
    <w:rsid w:val="4AD7486E"/>
    <w:rsid w:val="4ADB3E6B"/>
    <w:rsid w:val="4B492087"/>
    <w:rsid w:val="4B816E23"/>
    <w:rsid w:val="4BA83F51"/>
    <w:rsid w:val="4D722522"/>
    <w:rsid w:val="4D7C53DE"/>
    <w:rsid w:val="4DA86482"/>
    <w:rsid w:val="4DF91EAD"/>
    <w:rsid w:val="4DFB6A12"/>
    <w:rsid w:val="4E30022D"/>
    <w:rsid w:val="4EE01C53"/>
    <w:rsid w:val="4F6B6EBB"/>
    <w:rsid w:val="4F710AFD"/>
    <w:rsid w:val="4F8F4DF0"/>
    <w:rsid w:val="4FAB27A5"/>
    <w:rsid w:val="4FE550E3"/>
    <w:rsid w:val="4FFE2C54"/>
    <w:rsid w:val="502D476A"/>
    <w:rsid w:val="505C4D4C"/>
    <w:rsid w:val="50BE5244"/>
    <w:rsid w:val="51625A14"/>
    <w:rsid w:val="517F6A4F"/>
    <w:rsid w:val="51AE708D"/>
    <w:rsid w:val="51B74412"/>
    <w:rsid w:val="51E110B3"/>
    <w:rsid w:val="51F36142"/>
    <w:rsid w:val="52091040"/>
    <w:rsid w:val="525C3CE7"/>
    <w:rsid w:val="526A0F56"/>
    <w:rsid w:val="529530FF"/>
    <w:rsid w:val="52F03E95"/>
    <w:rsid w:val="52F64CAF"/>
    <w:rsid w:val="532C7153"/>
    <w:rsid w:val="53832BDD"/>
    <w:rsid w:val="53A95E5E"/>
    <w:rsid w:val="53CE29C2"/>
    <w:rsid w:val="53EE5900"/>
    <w:rsid w:val="5429409D"/>
    <w:rsid w:val="54675EB7"/>
    <w:rsid w:val="546E385E"/>
    <w:rsid w:val="54A61249"/>
    <w:rsid w:val="54C0406B"/>
    <w:rsid w:val="55081278"/>
    <w:rsid w:val="55504013"/>
    <w:rsid w:val="55747599"/>
    <w:rsid w:val="55A91433"/>
    <w:rsid w:val="55C74A18"/>
    <w:rsid w:val="55D6790C"/>
    <w:rsid w:val="55F50151"/>
    <w:rsid w:val="565F6B95"/>
    <w:rsid w:val="569D753E"/>
    <w:rsid w:val="56FC528F"/>
    <w:rsid w:val="57645B9D"/>
    <w:rsid w:val="577D55C8"/>
    <w:rsid w:val="580B2B5D"/>
    <w:rsid w:val="5865510E"/>
    <w:rsid w:val="58A17077"/>
    <w:rsid w:val="593E7CA2"/>
    <w:rsid w:val="59965D30"/>
    <w:rsid w:val="59AD4E28"/>
    <w:rsid w:val="59FA735B"/>
    <w:rsid w:val="5A7C4F26"/>
    <w:rsid w:val="5A870024"/>
    <w:rsid w:val="5A87412C"/>
    <w:rsid w:val="5A9B5741"/>
    <w:rsid w:val="5A9E0B00"/>
    <w:rsid w:val="5AE602A2"/>
    <w:rsid w:val="5AF00ACF"/>
    <w:rsid w:val="5B864C30"/>
    <w:rsid w:val="5BB64F41"/>
    <w:rsid w:val="5BD56A9D"/>
    <w:rsid w:val="5C664465"/>
    <w:rsid w:val="5C7B378D"/>
    <w:rsid w:val="5C8B76A2"/>
    <w:rsid w:val="5C8C508A"/>
    <w:rsid w:val="5CF05758"/>
    <w:rsid w:val="5CF12DBC"/>
    <w:rsid w:val="5D3B01A1"/>
    <w:rsid w:val="5D3F66DF"/>
    <w:rsid w:val="5D500C89"/>
    <w:rsid w:val="5D815D99"/>
    <w:rsid w:val="5DDE1A54"/>
    <w:rsid w:val="5E230E13"/>
    <w:rsid w:val="5E4D119E"/>
    <w:rsid w:val="5E683764"/>
    <w:rsid w:val="5E8724A6"/>
    <w:rsid w:val="5F29578B"/>
    <w:rsid w:val="5F9711E6"/>
    <w:rsid w:val="5FA56CCD"/>
    <w:rsid w:val="5FC66889"/>
    <w:rsid w:val="600532C8"/>
    <w:rsid w:val="6024412A"/>
    <w:rsid w:val="60914284"/>
    <w:rsid w:val="60F7572E"/>
    <w:rsid w:val="610B61BA"/>
    <w:rsid w:val="6118527D"/>
    <w:rsid w:val="6201556A"/>
    <w:rsid w:val="620C137E"/>
    <w:rsid w:val="624C78D4"/>
    <w:rsid w:val="62571F0D"/>
    <w:rsid w:val="63115EA1"/>
    <w:rsid w:val="6321290D"/>
    <w:rsid w:val="6383718B"/>
    <w:rsid w:val="63D465D3"/>
    <w:rsid w:val="640E0252"/>
    <w:rsid w:val="64413B3F"/>
    <w:rsid w:val="647140EE"/>
    <w:rsid w:val="647A2949"/>
    <w:rsid w:val="65131B45"/>
    <w:rsid w:val="6572357E"/>
    <w:rsid w:val="657A1B55"/>
    <w:rsid w:val="65AB4911"/>
    <w:rsid w:val="663E5786"/>
    <w:rsid w:val="66433CBE"/>
    <w:rsid w:val="665F6BE3"/>
    <w:rsid w:val="67472418"/>
    <w:rsid w:val="675130AE"/>
    <w:rsid w:val="678F6633"/>
    <w:rsid w:val="67A17B5B"/>
    <w:rsid w:val="67E01160"/>
    <w:rsid w:val="68077DF9"/>
    <w:rsid w:val="68BF0614"/>
    <w:rsid w:val="6911048B"/>
    <w:rsid w:val="69216C99"/>
    <w:rsid w:val="69864B8C"/>
    <w:rsid w:val="699437A4"/>
    <w:rsid w:val="6A130CD7"/>
    <w:rsid w:val="6AC475D0"/>
    <w:rsid w:val="6AD00976"/>
    <w:rsid w:val="6B2173A2"/>
    <w:rsid w:val="6B382E60"/>
    <w:rsid w:val="6B715CB5"/>
    <w:rsid w:val="6B87372B"/>
    <w:rsid w:val="6C0C1E82"/>
    <w:rsid w:val="6C2506A1"/>
    <w:rsid w:val="6D013933"/>
    <w:rsid w:val="6D1C63E6"/>
    <w:rsid w:val="6D8500DD"/>
    <w:rsid w:val="6DE42A08"/>
    <w:rsid w:val="6E19382E"/>
    <w:rsid w:val="6E327E63"/>
    <w:rsid w:val="6E570383"/>
    <w:rsid w:val="6E960F1A"/>
    <w:rsid w:val="6EC37E69"/>
    <w:rsid w:val="6EE507EB"/>
    <w:rsid w:val="6F184180"/>
    <w:rsid w:val="6F2E47B6"/>
    <w:rsid w:val="6F8A5F49"/>
    <w:rsid w:val="6FAB4FE3"/>
    <w:rsid w:val="6FD801E3"/>
    <w:rsid w:val="70577D1A"/>
    <w:rsid w:val="705F07D2"/>
    <w:rsid w:val="7123010E"/>
    <w:rsid w:val="7168389A"/>
    <w:rsid w:val="717209D9"/>
    <w:rsid w:val="718B4437"/>
    <w:rsid w:val="719C4C6C"/>
    <w:rsid w:val="71D10218"/>
    <w:rsid w:val="71E83C19"/>
    <w:rsid w:val="7237142E"/>
    <w:rsid w:val="72846477"/>
    <w:rsid w:val="72B07A1A"/>
    <w:rsid w:val="72B1211E"/>
    <w:rsid w:val="72BB4C29"/>
    <w:rsid w:val="72FD42D3"/>
    <w:rsid w:val="732D47AD"/>
    <w:rsid w:val="735C13FE"/>
    <w:rsid w:val="736A5D5E"/>
    <w:rsid w:val="742E06FE"/>
    <w:rsid w:val="747D583E"/>
    <w:rsid w:val="748D5459"/>
    <w:rsid w:val="753B10E2"/>
    <w:rsid w:val="76826184"/>
    <w:rsid w:val="77855A0E"/>
    <w:rsid w:val="77A569E4"/>
    <w:rsid w:val="77C67389"/>
    <w:rsid w:val="77C9491D"/>
    <w:rsid w:val="77F30C57"/>
    <w:rsid w:val="78167BDB"/>
    <w:rsid w:val="79481EC5"/>
    <w:rsid w:val="79690C9A"/>
    <w:rsid w:val="797A667D"/>
    <w:rsid w:val="798017B9"/>
    <w:rsid w:val="7A2D36EF"/>
    <w:rsid w:val="7A78260C"/>
    <w:rsid w:val="7AA240DD"/>
    <w:rsid w:val="7AE8057D"/>
    <w:rsid w:val="7AFE0980"/>
    <w:rsid w:val="7B3B0CEE"/>
    <w:rsid w:val="7B6E687D"/>
    <w:rsid w:val="7BB15532"/>
    <w:rsid w:val="7BBE3160"/>
    <w:rsid w:val="7BDD2EF3"/>
    <w:rsid w:val="7C386F4F"/>
    <w:rsid w:val="7C8D0AF4"/>
    <w:rsid w:val="7C8F68E3"/>
    <w:rsid w:val="7CC0084B"/>
    <w:rsid w:val="7D384885"/>
    <w:rsid w:val="7D453D5D"/>
    <w:rsid w:val="7D5A1881"/>
    <w:rsid w:val="7D8C2AA9"/>
    <w:rsid w:val="7E842CF1"/>
    <w:rsid w:val="7EAB2BEE"/>
    <w:rsid w:val="7EFF6199"/>
    <w:rsid w:val="7F0D1D41"/>
    <w:rsid w:val="7F2C61F9"/>
    <w:rsid w:val="7F362D81"/>
    <w:rsid w:val="7F3E6DF4"/>
    <w:rsid w:val="7F424E23"/>
    <w:rsid w:val="7F472AFD"/>
    <w:rsid w:val="7F9B53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unhideWhenUsed/>
    <w:qFormat/>
    <w:uiPriority w:val="0"/>
    <w:pPr>
      <w:spacing w:before="100" w:beforeAutospacing="1" w:after="100" w:afterAutospacing="1"/>
      <w:jc w:val="left"/>
      <w:outlineLvl w:val="1"/>
    </w:pPr>
    <w:rPr>
      <w:rFonts w:hint="eastAsia" w:ascii="宋体" w:hAnsi="宋体"/>
      <w:b/>
      <w:bCs/>
      <w:kern w:val="0"/>
      <w:sz w:val="36"/>
      <w:szCs w:val="36"/>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7"/>
    <w:unhideWhenUsed/>
    <w:qFormat/>
    <w:uiPriority w:val="99"/>
    <w:pPr>
      <w:jc w:val="left"/>
    </w:pPr>
  </w:style>
  <w:style w:type="paragraph" w:styleId="4">
    <w:name w:val="Body Text"/>
    <w:basedOn w:val="1"/>
    <w:qFormat/>
    <w:uiPriority w:val="0"/>
    <w:pPr>
      <w:spacing w:after="120"/>
    </w:pPr>
    <w:rPr>
      <w:rFonts w:ascii="Calibri" w:hAnsi="Calibri"/>
      <w:szCs w:val="24"/>
    </w:rPr>
  </w:style>
  <w:style w:type="paragraph" w:styleId="5">
    <w:name w:val="footer"/>
    <w:basedOn w:val="1"/>
    <w:link w:val="17"/>
    <w:qFormat/>
    <w:uiPriority w:val="99"/>
    <w:pPr>
      <w:tabs>
        <w:tab w:val="center" w:pos="4153"/>
        <w:tab w:val="right" w:pos="8306"/>
      </w:tabs>
      <w:snapToGrid w:val="0"/>
      <w:jc w:val="left"/>
    </w:pPr>
    <w:rPr>
      <w:rFonts w:ascii="Calibri" w:hAnsi="Calibri" w:cs="宋体"/>
      <w:sz w:val="18"/>
      <w:szCs w:val="18"/>
    </w:rPr>
  </w:style>
  <w:style w:type="paragraph" w:styleId="6">
    <w:name w:val="header"/>
    <w:basedOn w:val="1"/>
    <w:link w:val="16"/>
    <w:qFormat/>
    <w:uiPriority w:val="99"/>
    <w:pPr>
      <w:pBdr>
        <w:bottom w:val="single" w:color="auto" w:sz="6" w:space="1"/>
      </w:pBdr>
      <w:tabs>
        <w:tab w:val="center" w:pos="4153"/>
        <w:tab w:val="right" w:pos="8306"/>
      </w:tabs>
      <w:snapToGrid w:val="0"/>
      <w:jc w:val="center"/>
    </w:pPr>
    <w:rPr>
      <w:rFonts w:ascii="Calibri" w:hAnsi="Calibri" w:cs="宋体"/>
      <w:sz w:val="18"/>
      <w:szCs w:val="18"/>
    </w:rPr>
  </w:style>
  <w:style w:type="paragraph" w:styleId="7">
    <w:name w:val="Normal (Web)"/>
    <w:basedOn w:val="1"/>
    <w:qFormat/>
    <w:uiPriority w:val="0"/>
    <w:pPr>
      <w:spacing w:before="100" w:beforeAutospacing="1" w:after="100" w:afterAutospacing="1"/>
      <w:jc w:val="left"/>
    </w:pPr>
    <w:rPr>
      <w:kern w:val="0"/>
      <w:sz w:val="24"/>
    </w:rPr>
  </w:style>
  <w:style w:type="paragraph" w:styleId="8">
    <w:name w:val="annotation subject"/>
    <w:basedOn w:val="3"/>
    <w:next w:val="3"/>
    <w:link w:val="28"/>
    <w:semiHidden/>
    <w:unhideWhenUsed/>
    <w:qFormat/>
    <w:uiPriority w:val="99"/>
    <w:rPr>
      <w:b/>
      <w:bCs/>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basedOn w:val="11"/>
    <w:unhideWhenUsed/>
    <w:qFormat/>
    <w:uiPriority w:val="99"/>
    <w:rPr>
      <w:color w:val="0000FF" w:themeColor="hyperlink"/>
      <w:u w:val="single"/>
      <w14:textFill>
        <w14:solidFill>
          <w14:schemeClr w14:val="hlink"/>
        </w14:solidFill>
      </w14:textFill>
    </w:rPr>
  </w:style>
  <w:style w:type="character" w:styleId="13">
    <w:name w:val="annotation reference"/>
    <w:basedOn w:val="11"/>
    <w:semiHidden/>
    <w:unhideWhenUsed/>
    <w:qFormat/>
    <w:uiPriority w:val="99"/>
    <w:rPr>
      <w:sz w:val="21"/>
      <w:szCs w:val="21"/>
    </w:rPr>
  </w:style>
  <w:style w:type="paragraph" w:customStyle="1" w:styleId="14">
    <w:name w:val="样式1"/>
    <w:basedOn w:val="1"/>
    <w:next w:val="15"/>
    <w:qFormat/>
    <w:uiPriority w:val="0"/>
    <w:pPr>
      <w:widowControl w:val="0"/>
      <w:adjustRightInd/>
      <w:snapToGrid/>
      <w:spacing w:after="0"/>
      <w:jc w:val="both"/>
    </w:pPr>
    <w:rPr>
      <w:rFonts w:ascii="Calibri" w:hAnsi="Calibri" w:eastAsia="宋体" w:cs="Times New Roman"/>
      <w:kern w:val="2"/>
      <w:sz w:val="21"/>
      <w:szCs w:val="24"/>
    </w:rPr>
  </w:style>
  <w:style w:type="paragraph" w:customStyle="1" w:styleId="15">
    <w:name w:val="样式2"/>
    <w:basedOn w:val="1"/>
    <w:qFormat/>
    <w:uiPriority w:val="0"/>
    <w:pPr>
      <w:ind w:firstLine="200" w:firstLineChars="200"/>
    </w:pPr>
    <w:rPr>
      <w:rFonts w:eastAsia="仿宋_GB2312"/>
      <w:sz w:val="32"/>
    </w:rPr>
  </w:style>
  <w:style w:type="character" w:customStyle="1" w:styleId="16">
    <w:name w:val="页眉 字符"/>
    <w:basedOn w:val="11"/>
    <w:link w:val="6"/>
    <w:qFormat/>
    <w:uiPriority w:val="99"/>
    <w:rPr>
      <w:sz w:val="18"/>
      <w:szCs w:val="18"/>
    </w:rPr>
  </w:style>
  <w:style w:type="character" w:customStyle="1" w:styleId="17">
    <w:name w:val="页脚 字符"/>
    <w:basedOn w:val="11"/>
    <w:link w:val="5"/>
    <w:qFormat/>
    <w:uiPriority w:val="99"/>
    <w:rPr>
      <w:sz w:val="18"/>
      <w:szCs w:val="18"/>
    </w:rPr>
  </w:style>
  <w:style w:type="paragraph" w:customStyle="1" w:styleId="18">
    <w:name w:val="p0"/>
    <w:basedOn w:val="1"/>
    <w:qFormat/>
    <w:uiPriority w:val="0"/>
    <w:pPr>
      <w:widowControl/>
    </w:pPr>
    <w:rPr>
      <w:rFonts w:ascii="Calibri" w:hAnsi="Calibri" w:cs="宋体"/>
      <w:kern w:val="0"/>
      <w:sz w:val="32"/>
      <w:szCs w:val="32"/>
    </w:rPr>
  </w:style>
  <w:style w:type="character" w:customStyle="1" w:styleId="19">
    <w:name w:val="font11"/>
    <w:basedOn w:val="11"/>
    <w:qFormat/>
    <w:uiPriority w:val="0"/>
    <w:rPr>
      <w:rFonts w:hint="eastAsia" w:ascii="黑体" w:hAnsi="宋体" w:eastAsia="黑体" w:cs="黑体"/>
      <w:color w:val="000000"/>
      <w:sz w:val="32"/>
      <w:szCs w:val="32"/>
      <w:u w:val="none"/>
    </w:rPr>
  </w:style>
  <w:style w:type="character" w:customStyle="1" w:styleId="20">
    <w:name w:val="font41"/>
    <w:basedOn w:val="11"/>
    <w:qFormat/>
    <w:uiPriority w:val="0"/>
    <w:rPr>
      <w:rFonts w:hint="eastAsia" w:ascii="方正小标宋简体" w:hAnsi="方正小标宋简体" w:eastAsia="方正小标宋简体" w:cs="方正小标宋简体"/>
      <w:color w:val="000000"/>
      <w:sz w:val="44"/>
      <w:szCs w:val="44"/>
      <w:u w:val="none"/>
    </w:rPr>
  </w:style>
  <w:style w:type="character" w:customStyle="1" w:styleId="21">
    <w:name w:val="font51"/>
    <w:basedOn w:val="11"/>
    <w:qFormat/>
    <w:uiPriority w:val="0"/>
    <w:rPr>
      <w:rFonts w:hint="eastAsia" w:ascii="仿宋_GB2312" w:eastAsia="仿宋_GB2312" w:cs="仿宋_GB2312"/>
      <w:color w:val="000000"/>
      <w:sz w:val="28"/>
      <w:szCs w:val="28"/>
      <w:u w:val="none"/>
    </w:rPr>
  </w:style>
  <w:style w:type="character" w:customStyle="1" w:styleId="22">
    <w:name w:val="font61"/>
    <w:basedOn w:val="11"/>
    <w:qFormat/>
    <w:uiPriority w:val="0"/>
    <w:rPr>
      <w:rFonts w:hint="eastAsia" w:ascii="黑体" w:hAnsi="宋体" w:eastAsia="黑体" w:cs="黑体"/>
      <w:color w:val="000000"/>
      <w:sz w:val="21"/>
      <w:szCs w:val="21"/>
      <w:u w:val="none"/>
    </w:rPr>
  </w:style>
  <w:style w:type="paragraph" w:customStyle="1" w:styleId="23">
    <w:name w:val="p17"/>
    <w:basedOn w:val="1"/>
    <w:qFormat/>
    <w:uiPriority w:val="0"/>
    <w:pPr>
      <w:widowControl/>
      <w:spacing w:line="360" w:lineRule="auto"/>
      <w:jc w:val="center"/>
    </w:pPr>
    <w:rPr>
      <w:rFonts w:ascii="黑体" w:hAnsi="黑体" w:eastAsia="黑体" w:cs="宋体"/>
      <w:b/>
      <w:bCs/>
      <w:kern w:val="0"/>
      <w:sz w:val="24"/>
      <w:szCs w:val="24"/>
    </w:rPr>
  </w:style>
  <w:style w:type="character" w:customStyle="1" w:styleId="24">
    <w:name w:val="font81"/>
    <w:basedOn w:val="11"/>
    <w:qFormat/>
    <w:uiPriority w:val="0"/>
    <w:rPr>
      <w:rFonts w:hint="eastAsia" w:ascii="宋体" w:hAnsi="宋体" w:eastAsia="宋体" w:cs="宋体"/>
      <w:color w:val="000000"/>
      <w:sz w:val="20"/>
      <w:szCs w:val="20"/>
      <w:u w:val="none"/>
    </w:rPr>
  </w:style>
  <w:style w:type="character" w:customStyle="1" w:styleId="25">
    <w:name w:val="font101"/>
    <w:basedOn w:val="11"/>
    <w:qFormat/>
    <w:uiPriority w:val="0"/>
    <w:rPr>
      <w:rFonts w:hint="eastAsia" w:ascii="宋体" w:hAnsi="宋体" w:eastAsia="宋体" w:cs="宋体"/>
      <w:b/>
      <w:bCs/>
      <w:color w:val="000000"/>
      <w:sz w:val="20"/>
      <w:szCs w:val="20"/>
      <w:u w:val="none"/>
    </w:rPr>
  </w:style>
  <w:style w:type="character" w:customStyle="1" w:styleId="26">
    <w:name w:val="font112"/>
    <w:basedOn w:val="11"/>
    <w:qFormat/>
    <w:uiPriority w:val="0"/>
    <w:rPr>
      <w:rFonts w:hint="default" w:ascii="Times New Roman" w:hAnsi="Times New Roman" w:cs="Times New Roman"/>
      <w:color w:val="000000"/>
      <w:sz w:val="20"/>
      <w:szCs w:val="20"/>
      <w:u w:val="none"/>
    </w:rPr>
  </w:style>
  <w:style w:type="character" w:customStyle="1" w:styleId="27">
    <w:name w:val="批注文字 字符"/>
    <w:basedOn w:val="11"/>
    <w:link w:val="3"/>
    <w:qFormat/>
    <w:uiPriority w:val="99"/>
    <w:rPr>
      <w:kern w:val="2"/>
      <w:sz w:val="21"/>
    </w:rPr>
  </w:style>
  <w:style w:type="character" w:customStyle="1" w:styleId="28">
    <w:name w:val="批注主题 字符"/>
    <w:basedOn w:val="27"/>
    <w:link w:val="8"/>
    <w:semiHidden/>
    <w:qFormat/>
    <w:uiPriority w:val="99"/>
    <w:rPr>
      <w:b/>
      <w:bCs/>
      <w:kern w:val="2"/>
      <w:sz w:val="21"/>
    </w:rPr>
  </w:style>
  <w:style w:type="character" w:customStyle="1" w:styleId="29">
    <w:name w:val="未处理的提及1"/>
    <w:basedOn w:val="11"/>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4511</Words>
  <Characters>4716</Characters>
  <Lines>116</Lines>
  <Paragraphs>95</Paragraphs>
  <TotalTime>84</TotalTime>
  <ScaleCrop>false</ScaleCrop>
  <LinksUpToDate>false</LinksUpToDate>
  <CharactersWithSpaces>4752</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2025-09-03T02:00:00Z</dcterms:created>
  <dc:creator>拜彦茹</dc:creator>
  <cp:lastModifiedBy>暖暖</cp:lastModifiedBy>
  <cp:lastPrinted>2026-08-25T09:15:00Z</cp:lastPrinted>
  <dcterms:modified xsi:type="dcterms:W3CDTF">2026-08-26T02:43:46Z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0344A40D86C3442BA745E47511B7AF25_13</vt:lpwstr>
  </property>
  <property fmtid="{D5CDD505-2E9C-101B-9397-08002B2CF9AE}" pid="4" name="KSOTemplateDocerSaveRecord">
    <vt:lpwstr>eyJoZGlkIjoiMzI1MWYyOTgwYjVhZmYzYWRkNzczMzM4YzIzYzdkNjkiLCJ1c2VySWQiOiI0MzcwOTAzODIifQ==</vt:lpwstr>
  </property>
</Properties>
</file>